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EA5" w:rsidRDefault="00D37EA5">
      <w:pPr>
        <w:spacing w:after="200" w:line="276" w:lineRule="auto"/>
      </w:pPr>
      <w:r>
        <w:rPr>
          <w:noProof/>
          <w:lang w:eastAsia="de-DE"/>
        </w:rPr>
        <mc:AlternateContent>
          <mc:Choice Requires="wps">
            <w:drawing>
              <wp:anchor distT="0" distB="0" distL="114300" distR="114300" simplePos="0" relativeHeight="251659264" behindDoc="0" locked="0" layoutInCell="1" allowOverlap="1">
                <wp:simplePos x="0" y="0"/>
                <wp:positionH relativeFrom="column">
                  <wp:posOffset>-938530</wp:posOffset>
                </wp:positionH>
                <wp:positionV relativeFrom="paragraph">
                  <wp:posOffset>-1238885</wp:posOffset>
                </wp:positionV>
                <wp:extent cx="7658100" cy="11109960"/>
                <wp:effectExtent l="0" t="0" r="0" b="0"/>
                <wp:wrapNone/>
                <wp:docPr id="3" name="Rechteck 3"/>
                <wp:cNvGraphicFramePr/>
                <a:graphic xmlns:a="http://schemas.openxmlformats.org/drawingml/2006/main">
                  <a:graphicData uri="http://schemas.microsoft.com/office/word/2010/wordprocessingShape">
                    <wps:wsp>
                      <wps:cNvSpPr/>
                      <wps:spPr>
                        <a:xfrm>
                          <a:off x="0" y="0"/>
                          <a:ext cx="7658100" cy="1110996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5AABF" id="Rechteck 3" o:spid="_x0000_s1026" style="position:absolute;margin-left:-73.9pt;margin-top:-97.55pt;width:603pt;height:87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" fillcolor="#2a3539 [3215]" stroked="f" strokeweight="2pt"/>
            </w:pict>
          </mc:Fallback>
        </mc:AlternateContent>
      </w:r>
    </w:p>
    <w:p w:rsidR="00D37EA5" w:rsidRDefault="00D37EA5">
      <w:pPr>
        <w:spacing w:after="200" w:line="276" w:lineRule="auto"/>
      </w:pPr>
    </w:p>
    <w:p w:rsidR="00D37EA5" w:rsidRDefault="00D37EA5">
      <w:pPr>
        <w:spacing w:after="200" w:line="276" w:lineRule="auto"/>
      </w:pPr>
    </w:p>
    <w:p w:rsidR="00D37EA5" w:rsidRDefault="00D37EA5">
      <w:pPr>
        <w:spacing w:after="200" w:line="276" w:lineRule="auto"/>
      </w:pPr>
    </w:p>
    <w:p w:rsidR="00D37EA5" w:rsidRDefault="00D37EA5">
      <w:pPr>
        <w:spacing w:after="200" w:line="276" w:lineRule="auto"/>
      </w:pPr>
    </w:p>
    <w:p w:rsidR="00D37EA5" w:rsidRDefault="00D37EA5">
      <w:pPr>
        <w:spacing w:after="200" w:line="276" w:lineRule="auto"/>
      </w:pPr>
    </w:p>
    <w:p w:rsidR="00D37EA5" w:rsidRDefault="00D37EA5">
      <w:pPr>
        <w:spacing w:after="200" w:line="276" w:lineRule="auto"/>
      </w:pPr>
    </w:p>
    <w:p w:rsidR="00D37EA5" w:rsidRDefault="00D37EA5">
      <w:pPr>
        <w:spacing w:after="200" w:line="276" w:lineRule="auto"/>
      </w:pPr>
    </w:p>
    <w:p w:rsidR="00D37EA5" w:rsidRDefault="00D37EA5">
      <w:pPr>
        <w:spacing w:after="200" w:line="276" w:lineRule="auto"/>
      </w:pPr>
    </w:p>
    <w:p w:rsidR="00D37EA5" w:rsidRDefault="00D37EA5">
      <w:pPr>
        <w:spacing w:after="200" w:line="276" w:lineRule="auto"/>
      </w:pPr>
    </w:p>
    <w:p w:rsidR="00D37EA5" w:rsidRDefault="00D37EA5">
      <w:pPr>
        <w:spacing w:after="200" w:line="276" w:lineRule="auto"/>
      </w:pPr>
      <w:r>
        <w:rPr>
          <w:noProof/>
          <w:lang w:eastAsia="de-DE"/>
        </w:rPr>
        <mc:AlternateContent>
          <mc:Choice Requires="wps">
            <w:drawing>
              <wp:anchor distT="0" distB="0" distL="114300" distR="114300" simplePos="0" relativeHeight="251660288" behindDoc="0" locked="0" layoutInCell="1" allowOverlap="1" wp14:anchorId="13FC5638" wp14:editId="52845418">
                <wp:simplePos x="0" y="0"/>
                <wp:positionH relativeFrom="column">
                  <wp:posOffset>-892810</wp:posOffset>
                </wp:positionH>
                <wp:positionV relativeFrom="paragraph">
                  <wp:posOffset>168275</wp:posOffset>
                </wp:positionV>
                <wp:extent cx="7612380" cy="2514600"/>
                <wp:effectExtent l="0" t="0" r="7620" b="0"/>
                <wp:wrapNone/>
                <wp:docPr id="4" name="Rechteck 4"/>
                <wp:cNvGraphicFramePr/>
                <a:graphic xmlns:a="http://schemas.openxmlformats.org/drawingml/2006/main">
                  <a:graphicData uri="http://schemas.microsoft.com/office/word/2010/wordprocessingShape">
                    <wps:wsp>
                      <wps:cNvSpPr/>
                      <wps:spPr>
                        <a:xfrm>
                          <a:off x="0" y="0"/>
                          <a:ext cx="7612380" cy="25146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800313" id="Rechteck 4" o:spid="_x0000_s1026" style="position:absolute;margin-left:-70.3pt;margin-top:13.25pt;width:599.4pt;height:19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" fillcolor="#1bbaa5 [3204]" stroked="f" strokeweight="2pt"/>
            </w:pict>
          </mc:Fallback>
        </mc:AlternateContent>
      </w:r>
    </w:p>
    <w:p w:rsidR="00D37EA5" w:rsidRDefault="00D37EA5">
      <w:pPr>
        <w:spacing w:after="200" w:line="276" w:lineRule="auto"/>
      </w:pPr>
      <w:r>
        <w:rPr>
          <w:noProof/>
          <w:lang w:eastAsia="de-DE"/>
        </w:rPr>
        <mc:AlternateContent>
          <mc:Choice Requires="wps">
            <w:drawing>
              <wp:anchor distT="0" distB="0" distL="114300" distR="114300" simplePos="0" relativeHeight="251662336" behindDoc="0" locked="0" layoutInCell="1" allowOverlap="1">
                <wp:simplePos x="0" y="0"/>
                <wp:positionH relativeFrom="column">
                  <wp:posOffset>257810</wp:posOffset>
                </wp:positionH>
                <wp:positionV relativeFrom="paragraph">
                  <wp:posOffset>283210</wp:posOffset>
                </wp:positionV>
                <wp:extent cx="5273040" cy="1661160"/>
                <wp:effectExtent l="0" t="0" r="0" b="0"/>
                <wp:wrapNone/>
                <wp:docPr id="8" name="Textfeld 8"/>
                <wp:cNvGraphicFramePr/>
                <a:graphic xmlns:a="http://schemas.openxmlformats.org/drawingml/2006/main">
                  <a:graphicData uri="http://schemas.microsoft.com/office/word/2010/wordprocessingShape">
                    <wps:wsp>
                      <wps:cNvSpPr txBox="1"/>
                      <wps:spPr>
                        <a:xfrm>
                          <a:off x="0" y="0"/>
                          <a:ext cx="5273040" cy="1661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EA5" w:rsidRPr="005F5EF7" w:rsidRDefault="000E4D13" w:rsidP="00D37EA5">
                            <w:pPr>
                              <w:jc w:val="center"/>
                              <w:rPr>
                                <w:rFonts w:cs="Tahoma"/>
                                <w:sz w:val="96"/>
                                <w:szCs w:val="96"/>
                              </w:rPr>
                            </w:pPr>
                            <w:r>
                              <w:rPr>
                                <w:rFonts w:cs="Tahoma"/>
                                <w:sz w:val="96"/>
                                <w:szCs w:val="96"/>
                              </w:rPr>
                              <w:t xml:space="preserve">Datenübernahme mit </w:t>
                            </w:r>
                            <w:proofErr w:type="spellStart"/>
                            <w:r>
                              <w:rPr>
                                <w:rFonts w:cs="Tahoma"/>
                                <w:sz w:val="96"/>
                                <w:szCs w:val="96"/>
                              </w:rPr>
                              <w:t>i</w:t>
                            </w:r>
                            <w:r w:rsidR="00345C2E">
                              <w:rPr>
                                <w:rFonts w:cs="Tahoma"/>
                                <w:sz w:val="96"/>
                                <w:szCs w:val="96"/>
                              </w:rPr>
                              <w:t>mportIT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8" o:spid="_x0000_s1026" type="#_x0000_t202" style="position:absolute;margin-left:20.3pt;margin-top:22.3pt;width:415.2pt;height:130.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" filled="f" stroked="f" strokeweight=".5pt">
                <v:textbox>
                  <w:txbxContent>
                    <w:p w:rsidR="00D37EA5" w:rsidRPr="005F5EF7" w:rsidRDefault="000E4D13" w:rsidP="00D37EA5">
                      <w:pPr>
                        <w:jc w:val="center"/>
                        <w:rPr>
                          <w:rFonts w:cs="Tahoma"/>
                          <w:sz w:val="96"/>
                          <w:szCs w:val="96"/>
                        </w:rPr>
                      </w:pPr>
                      <w:r>
                        <w:rPr>
                          <w:rFonts w:cs="Tahoma"/>
                          <w:sz w:val="96"/>
                          <w:szCs w:val="96"/>
                        </w:rPr>
                        <w:t xml:space="preserve">Datenübernahme mit </w:t>
                      </w:r>
                      <w:proofErr w:type="spellStart"/>
                      <w:r>
                        <w:rPr>
                          <w:rFonts w:cs="Tahoma"/>
                          <w:sz w:val="96"/>
                          <w:szCs w:val="96"/>
                        </w:rPr>
                        <w:t>i</w:t>
                      </w:r>
                      <w:r w:rsidR="00345C2E">
                        <w:rPr>
                          <w:rFonts w:cs="Tahoma"/>
                          <w:sz w:val="96"/>
                          <w:szCs w:val="96"/>
                        </w:rPr>
                        <w:t>mportIT</w:t>
                      </w:r>
                      <w:proofErr w:type="spellEnd"/>
                    </w:p>
                  </w:txbxContent>
                </v:textbox>
              </v:shape>
            </w:pict>
          </mc:Fallback>
        </mc:AlternateContent>
      </w:r>
    </w:p>
    <w:p w:rsidR="00D37EA5" w:rsidRDefault="00D37EA5">
      <w:pPr>
        <w:spacing w:after="200" w:line="276" w:lineRule="auto"/>
      </w:pPr>
    </w:p>
    <w:p w:rsidR="00D37EA5" w:rsidRDefault="00D37EA5">
      <w:pPr>
        <w:spacing w:after="200" w:line="276" w:lineRule="auto"/>
      </w:pPr>
    </w:p>
    <w:p w:rsidR="00D37EA5" w:rsidRDefault="00D37EA5">
      <w:pPr>
        <w:spacing w:after="200" w:line="276" w:lineRule="auto"/>
      </w:pPr>
    </w:p>
    <w:p w:rsidR="00D37EA5" w:rsidRDefault="00D37EA5">
      <w:pPr>
        <w:spacing w:after="200" w:line="276" w:lineRule="auto"/>
      </w:pPr>
    </w:p>
    <w:p w:rsidR="00D37EA5" w:rsidRDefault="00D37EA5">
      <w:pPr>
        <w:spacing w:after="200" w:line="276" w:lineRule="auto"/>
      </w:pPr>
    </w:p>
    <w:p w:rsidR="00D37EA5" w:rsidRDefault="00D37EA5">
      <w:pPr>
        <w:spacing w:after="200" w:line="276" w:lineRule="auto"/>
      </w:pPr>
    </w:p>
    <w:p w:rsidR="00D37EA5" w:rsidRDefault="00D37EA5">
      <w:pPr>
        <w:spacing w:after="200" w:line="276" w:lineRule="auto"/>
      </w:pPr>
    </w:p>
    <w:p w:rsidR="00D37EA5" w:rsidRDefault="00D37EA5">
      <w:pPr>
        <w:spacing w:after="200" w:line="276" w:lineRule="auto"/>
      </w:pPr>
    </w:p>
    <w:p w:rsidR="00D37EA5" w:rsidRDefault="00D37EA5">
      <w:pPr>
        <w:spacing w:after="200" w:line="276" w:lineRule="auto"/>
      </w:pPr>
      <w:r>
        <w:rPr>
          <w:noProof/>
          <w:lang w:eastAsia="de-DE"/>
        </w:rPr>
        <mc:AlternateContent>
          <mc:Choice Requires="wps">
            <w:drawing>
              <wp:anchor distT="0" distB="0" distL="114300" distR="114300" simplePos="0" relativeHeight="251661312" behindDoc="0" locked="0" layoutInCell="1" allowOverlap="1">
                <wp:simplePos x="0" y="0"/>
                <wp:positionH relativeFrom="column">
                  <wp:posOffset>1553210</wp:posOffset>
                </wp:positionH>
                <wp:positionV relativeFrom="paragraph">
                  <wp:posOffset>291465</wp:posOffset>
                </wp:positionV>
                <wp:extent cx="2804160" cy="1005840"/>
                <wp:effectExtent l="0" t="0" r="0" b="3810"/>
                <wp:wrapNone/>
                <wp:docPr id="6" name="Textfeld 6"/>
                <wp:cNvGraphicFramePr/>
                <a:graphic xmlns:a="http://schemas.openxmlformats.org/drawingml/2006/main">
                  <a:graphicData uri="http://schemas.microsoft.com/office/word/2010/wordprocessingShape">
                    <wps:wsp>
                      <wps:cNvSpPr txBox="1"/>
                      <wps:spPr>
                        <a:xfrm>
                          <a:off x="0" y="0"/>
                          <a:ext cx="2804160" cy="1005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7EA5" w:rsidRDefault="00D37EA5">
                            <w:r>
                              <w:rPr>
                                <w:noProof/>
                                <w:lang w:eastAsia="de-DE"/>
                              </w:rPr>
                              <w:drawing>
                                <wp:inline distT="0" distB="0" distL="0" distR="0">
                                  <wp:extent cx="2614930" cy="61722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asERP_2Color_Reverse_Medium.png"/>
                                          <pic:cNvPicPr/>
                                        </pic:nvPicPr>
                                        <pic:blipFill>
                                          <a:blip r:embed="rId8">
                                            <a:extLst>
                                              <a:ext uri="{28A0092B-C50C-407E-A947-70E740481C1C}">
                                                <a14:useLocalDpi xmlns:a14="http://schemas.microsoft.com/office/drawing/2010/main" val="0"/>
                                              </a:ext>
                                            </a:extLst>
                                          </a:blip>
                                          <a:stretch>
                                            <a:fillRect/>
                                          </a:stretch>
                                        </pic:blipFill>
                                        <pic:spPr>
                                          <a:xfrm>
                                            <a:off x="0" y="0"/>
                                            <a:ext cx="2614930" cy="6172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6" o:spid="_x0000_s1027" type="#_x0000_t202" style="position:absolute;margin-left:122.3pt;margin-top:22.95pt;width:220.8pt;height:79.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" filled="f" stroked="f" strokeweight=".5pt">
                <v:textbox>
                  <w:txbxContent>
                    <w:p w:rsidR="00D37EA5" w:rsidRDefault="00D37EA5">
                      <w:r>
                        <w:rPr>
                          <w:noProof/>
                          <w:lang w:eastAsia="de-DE"/>
                        </w:rPr>
                        <w:drawing>
                          <wp:inline distT="0" distB="0" distL="0" distR="0">
                            <wp:extent cx="2614930" cy="61722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asERP_2Color_Reverse_Medium.png"/>
                                    <pic:cNvPicPr/>
                                  </pic:nvPicPr>
                                  <pic:blipFill>
                                    <a:blip r:embed="rId8">
                                      <a:extLst>
                                        <a:ext uri="{28A0092B-C50C-407E-A947-70E740481C1C}">
                                          <a14:useLocalDpi xmlns:a14="http://schemas.microsoft.com/office/drawing/2010/main" val="0"/>
                                        </a:ext>
                                      </a:extLst>
                                    </a:blip>
                                    <a:stretch>
                                      <a:fillRect/>
                                    </a:stretch>
                                  </pic:blipFill>
                                  <pic:spPr>
                                    <a:xfrm>
                                      <a:off x="0" y="0"/>
                                      <a:ext cx="2614930" cy="617220"/>
                                    </a:xfrm>
                                    <a:prstGeom prst="rect">
                                      <a:avLst/>
                                    </a:prstGeom>
                                  </pic:spPr>
                                </pic:pic>
                              </a:graphicData>
                            </a:graphic>
                          </wp:inline>
                        </w:drawing>
                      </w:r>
                    </w:p>
                  </w:txbxContent>
                </v:textbox>
              </v:shape>
            </w:pict>
          </mc:Fallback>
        </mc:AlternateContent>
      </w:r>
    </w:p>
    <w:p w:rsidR="00D37EA5" w:rsidRDefault="00D37EA5">
      <w:pPr>
        <w:spacing w:after="200" w:line="276" w:lineRule="auto"/>
      </w:pPr>
    </w:p>
    <w:p w:rsidR="00D37EA5" w:rsidRDefault="00D37EA5">
      <w:pPr>
        <w:spacing w:after="200" w:line="276" w:lineRule="auto"/>
      </w:pPr>
    </w:p>
    <w:p w:rsidR="00D37EA5" w:rsidRDefault="00D37EA5">
      <w:pPr>
        <w:spacing w:after="200" w:line="276" w:lineRule="auto"/>
      </w:pPr>
    </w:p>
    <w:p w:rsidR="00D37EA5" w:rsidRDefault="00D37EA5">
      <w:pPr>
        <w:spacing w:after="200" w:line="276" w:lineRule="auto"/>
      </w:pPr>
    </w:p>
    <w:p w:rsidR="002D3E96" w:rsidRDefault="002D3E96">
      <w:pPr>
        <w:spacing w:after="200" w:line="276" w:lineRule="auto"/>
        <w:rPr>
          <w:rFonts w:eastAsiaTheme="majorEastAsia" w:cstheme="majorBidi"/>
          <w:b/>
          <w:bCs/>
          <w:caps/>
          <w:color w:val="1BBAA5" w:themeColor="accent1"/>
          <w:sz w:val="32"/>
          <w:szCs w:val="28"/>
        </w:rPr>
      </w:pPr>
      <w:r>
        <w:br w:type="page"/>
      </w:r>
    </w:p>
    <w:sdt>
      <w:sdtPr>
        <w:id w:val="1062371878"/>
        <w:docPartObj>
          <w:docPartGallery w:val="Table of Contents"/>
          <w:docPartUnique/>
        </w:docPartObj>
      </w:sdtPr>
      <w:sdtEndPr>
        <w:rPr>
          <w:rFonts w:ascii="Tahoma" w:eastAsiaTheme="minorHAnsi" w:hAnsi="Tahoma" w:cstheme="minorBidi"/>
          <w:b/>
          <w:bCs/>
          <w:color w:val="2A3539"/>
          <w:sz w:val="20"/>
          <w:szCs w:val="22"/>
          <w:lang w:eastAsia="en-US"/>
        </w:rPr>
      </w:sdtEndPr>
      <w:sdtContent>
        <w:p w:rsidR="00BD090E" w:rsidRDefault="00BD090E">
          <w:pPr>
            <w:pStyle w:val="Inhaltsverzeichnisberschrift"/>
          </w:pPr>
          <w:r>
            <w:t>Inhalt</w:t>
          </w:r>
        </w:p>
        <w:p w:rsidR="00BD090E" w:rsidRDefault="00BD090E">
          <w:pPr>
            <w:pStyle w:val="Verzeichnis1"/>
            <w:tabs>
              <w:tab w:val="right" w:leader="dot" w:pos="9060"/>
            </w:tabs>
            <w:rPr>
              <w:noProof/>
            </w:rPr>
          </w:pPr>
          <w:r>
            <w:fldChar w:fldCharType="begin"/>
          </w:r>
          <w:r>
            <w:instrText xml:space="preserve"> TOC \o "1-3" \h \z \u </w:instrText>
          </w:r>
          <w:r>
            <w:fldChar w:fldCharType="separate"/>
          </w:r>
          <w:hyperlink w:anchor="_Toc421273290" w:history="1">
            <w:r w:rsidRPr="001937E5">
              <w:rPr>
                <w:rStyle w:val="Hyperlink"/>
                <w:noProof/>
              </w:rPr>
              <w:t>VorWort</w:t>
            </w:r>
            <w:r>
              <w:rPr>
                <w:noProof/>
                <w:webHidden/>
              </w:rPr>
              <w:tab/>
            </w:r>
            <w:r>
              <w:rPr>
                <w:noProof/>
                <w:webHidden/>
              </w:rPr>
              <w:fldChar w:fldCharType="begin"/>
            </w:r>
            <w:r>
              <w:rPr>
                <w:noProof/>
                <w:webHidden/>
              </w:rPr>
              <w:instrText xml:space="preserve"> PAGEREF _Toc421273290 \h </w:instrText>
            </w:r>
            <w:r>
              <w:rPr>
                <w:noProof/>
                <w:webHidden/>
              </w:rPr>
            </w:r>
            <w:r>
              <w:rPr>
                <w:noProof/>
                <w:webHidden/>
              </w:rPr>
              <w:fldChar w:fldCharType="separate"/>
            </w:r>
            <w:r>
              <w:rPr>
                <w:noProof/>
                <w:webHidden/>
              </w:rPr>
              <w:t>2</w:t>
            </w:r>
            <w:r>
              <w:rPr>
                <w:noProof/>
                <w:webHidden/>
              </w:rPr>
              <w:fldChar w:fldCharType="end"/>
            </w:r>
          </w:hyperlink>
        </w:p>
        <w:p w:rsidR="00BD090E" w:rsidRDefault="00BD090E">
          <w:pPr>
            <w:pStyle w:val="Verzeichnis1"/>
            <w:tabs>
              <w:tab w:val="right" w:leader="dot" w:pos="9060"/>
            </w:tabs>
            <w:rPr>
              <w:noProof/>
            </w:rPr>
          </w:pPr>
          <w:hyperlink w:anchor="_Toc421273291" w:history="1">
            <w:r w:rsidRPr="001937E5">
              <w:rPr>
                <w:rStyle w:val="Hyperlink"/>
                <w:noProof/>
              </w:rPr>
              <w:t>Ablaufempfehlung einer Datenübernahme</w:t>
            </w:r>
            <w:r>
              <w:rPr>
                <w:noProof/>
                <w:webHidden/>
              </w:rPr>
              <w:tab/>
            </w:r>
            <w:r>
              <w:rPr>
                <w:noProof/>
                <w:webHidden/>
              </w:rPr>
              <w:fldChar w:fldCharType="begin"/>
            </w:r>
            <w:r>
              <w:rPr>
                <w:noProof/>
                <w:webHidden/>
              </w:rPr>
              <w:instrText xml:space="preserve"> PAGEREF _Toc421273291 \h </w:instrText>
            </w:r>
            <w:r>
              <w:rPr>
                <w:noProof/>
                <w:webHidden/>
              </w:rPr>
            </w:r>
            <w:r>
              <w:rPr>
                <w:noProof/>
                <w:webHidden/>
              </w:rPr>
              <w:fldChar w:fldCharType="separate"/>
            </w:r>
            <w:r>
              <w:rPr>
                <w:noProof/>
                <w:webHidden/>
              </w:rPr>
              <w:t>2</w:t>
            </w:r>
            <w:r>
              <w:rPr>
                <w:noProof/>
                <w:webHidden/>
              </w:rPr>
              <w:fldChar w:fldCharType="end"/>
            </w:r>
          </w:hyperlink>
        </w:p>
        <w:p w:rsidR="00BD090E" w:rsidRDefault="00BD090E">
          <w:pPr>
            <w:pStyle w:val="Verzeichnis1"/>
            <w:tabs>
              <w:tab w:val="right" w:leader="dot" w:pos="9060"/>
            </w:tabs>
            <w:rPr>
              <w:noProof/>
            </w:rPr>
          </w:pPr>
          <w:hyperlink w:anchor="_Toc421273292" w:history="1">
            <w:r w:rsidRPr="001937E5">
              <w:rPr>
                <w:rStyle w:val="Hyperlink"/>
                <w:noProof/>
              </w:rPr>
              <w:t>Vorbereitungen einer Datenübernahme</w:t>
            </w:r>
            <w:r>
              <w:rPr>
                <w:noProof/>
                <w:webHidden/>
              </w:rPr>
              <w:tab/>
            </w:r>
            <w:r>
              <w:rPr>
                <w:noProof/>
                <w:webHidden/>
              </w:rPr>
              <w:fldChar w:fldCharType="begin"/>
            </w:r>
            <w:r>
              <w:rPr>
                <w:noProof/>
                <w:webHidden/>
              </w:rPr>
              <w:instrText xml:space="preserve"> PAGEREF _Toc421273292 \h </w:instrText>
            </w:r>
            <w:r>
              <w:rPr>
                <w:noProof/>
                <w:webHidden/>
              </w:rPr>
            </w:r>
            <w:r>
              <w:rPr>
                <w:noProof/>
                <w:webHidden/>
              </w:rPr>
              <w:fldChar w:fldCharType="separate"/>
            </w:r>
            <w:r>
              <w:rPr>
                <w:noProof/>
                <w:webHidden/>
              </w:rPr>
              <w:t>2</w:t>
            </w:r>
            <w:r>
              <w:rPr>
                <w:noProof/>
                <w:webHidden/>
              </w:rPr>
              <w:fldChar w:fldCharType="end"/>
            </w:r>
          </w:hyperlink>
        </w:p>
        <w:p w:rsidR="00BD090E" w:rsidRDefault="00BD090E">
          <w:pPr>
            <w:pStyle w:val="Verzeichnis2"/>
            <w:tabs>
              <w:tab w:val="right" w:leader="dot" w:pos="9060"/>
            </w:tabs>
            <w:rPr>
              <w:noProof/>
            </w:rPr>
          </w:pPr>
          <w:hyperlink w:anchor="_Toc421273293" w:history="1">
            <w:r w:rsidRPr="001937E5">
              <w:rPr>
                <w:rStyle w:val="Hyperlink"/>
                <w:noProof/>
              </w:rPr>
              <w:t>Datenexport</w:t>
            </w:r>
            <w:r>
              <w:rPr>
                <w:noProof/>
                <w:webHidden/>
              </w:rPr>
              <w:tab/>
            </w:r>
            <w:r>
              <w:rPr>
                <w:noProof/>
                <w:webHidden/>
              </w:rPr>
              <w:fldChar w:fldCharType="begin"/>
            </w:r>
            <w:r>
              <w:rPr>
                <w:noProof/>
                <w:webHidden/>
              </w:rPr>
              <w:instrText xml:space="preserve"> PAGEREF _Toc421273293 \h </w:instrText>
            </w:r>
            <w:r>
              <w:rPr>
                <w:noProof/>
                <w:webHidden/>
              </w:rPr>
            </w:r>
            <w:r>
              <w:rPr>
                <w:noProof/>
                <w:webHidden/>
              </w:rPr>
              <w:fldChar w:fldCharType="separate"/>
            </w:r>
            <w:r>
              <w:rPr>
                <w:noProof/>
                <w:webHidden/>
              </w:rPr>
              <w:t>2</w:t>
            </w:r>
            <w:r>
              <w:rPr>
                <w:noProof/>
                <w:webHidden/>
              </w:rPr>
              <w:fldChar w:fldCharType="end"/>
            </w:r>
          </w:hyperlink>
        </w:p>
        <w:p w:rsidR="00BD090E" w:rsidRDefault="00BD090E">
          <w:pPr>
            <w:pStyle w:val="Verzeichnis2"/>
            <w:tabs>
              <w:tab w:val="right" w:leader="dot" w:pos="9060"/>
            </w:tabs>
            <w:rPr>
              <w:noProof/>
            </w:rPr>
          </w:pPr>
          <w:hyperlink w:anchor="_Toc421273294" w:history="1">
            <w:r w:rsidRPr="001937E5">
              <w:rPr>
                <w:rStyle w:val="Hyperlink"/>
                <w:noProof/>
              </w:rPr>
              <w:t>Datenanalyse</w:t>
            </w:r>
            <w:r>
              <w:rPr>
                <w:noProof/>
                <w:webHidden/>
              </w:rPr>
              <w:tab/>
            </w:r>
            <w:r>
              <w:rPr>
                <w:noProof/>
                <w:webHidden/>
              </w:rPr>
              <w:fldChar w:fldCharType="begin"/>
            </w:r>
            <w:r>
              <w:rPr>
                <w:noProof/>
                <w:webHidden/>
              </w:rPr>
              <w:instrText xml:space="preserve"> PAGEREF _Toc421273294 \h </w:instrText>
            </w:r>
            <w:r>
              <w:rPr>
                <w:noProof/>
                <w:webHidden/>
              </w:rPr>
            </w:r>
            <w:r>
              <w:rPr>
                <w:noProof/>
                <w:webHidden/>
              </w:rPr>
              <w:fldChar w:fldCharType="separate"/>
            </w:r>
            <w:r>
              <w:rPr>
                <w:noProof/>
                <w:webHidden/>
              </w:rPr>
              <w:t>2</w:t>
            </w:r>
            <w:r>
              <w:rPr>
                <w:noProof/>
                <w:webHidden/>
              </w:rPr>
              <w:fldChar w:fldCharType="end"/>
            </w:r>
          </w:hyperlink>
        </w:p>
        <w:p w:rsidR="00BD090E" w:rsidRDefault="00BD090E">
          <w:pPr>
            <w:pStyle w:val="Verzeichnis2"/>
            <w:tabs>
              <w:tab w:val="right" w:leader="dot" w:pos="9060"/>
            </w:tabs>
            <w:rPr>
              <w:noProof/>
            </w:rPr>
          </w:pPr>
          <w:hyperlink w:anchor="_Toc421273295" w:history="1">
            <w:r w:rsidRPr="001937E5">
              <w:rPr>
                <w:rStyle w:val="Hyperlink"/>
                <w:noProof/>
              </w:rPr>
              <w:t>Definition der Exportregeln</w:t>
            </w:r>
            <w:r>
              <w:rPr>
                <w:noProof/>
                <w:webHidden/>
              </w:rPr>
              <w:tab/>
            </w:r>
            <w:r>
              <w:rPr>
                <w:noProof/>
                <w:webHidden/>
              </w:rPr>
              <w:fldChar w:fldCharType="begin"/>
            </w:r>
            <w:r>
              <w:rPr>
                <w:noProof/>
                <w:webHidden/>
              </w:rPr>
              <w:instrText xml:space="preserve"> PAGEREF _Toc421273295 \h </w:instrText>
            </w:r>
            <w:r>
              <w:rPr>
                <w:noProof/>
                <w:webHidden/>
              </w:rPr>
            </w:r>
            <w:r>
              <w:rPr>
                <w:noProof/>
                <w:webHidden/>
              </w:rPr>
              <w:fldChar w:fldCharType="separate"/>
            </w:r>
            <w:r>
              <w:rPr>
                <w:noProof/>
                <w:webHidden/>
              </w:rPr>
              <w:t>3</w:t>
            </w:r>
            <w:r>
              <w:rPr>
                <w:noProof/>
                <w:webHidden/>
              </w:rPr>
              <w:fldChar w:fldCharType="end"/>
            </w:r>
          </w:hyperlink>
        </w:p>
        <w:p w:rsidR="00BD090E" w:rsidRDefault="00BD090E">
          <w:pPr>
            <w:pStyle w:val="Verzeichnis2"/>
            <w:tabs>
              <w:tab w:val="right" w:leader="dot" w:pos="9060"/>
            </w:tabs>
            <w:rPr>
              <w:noProof/>
            </w:rPr>
          </w:pPr>
          <w:hyperlink w:anchor="_Toc421273296" w:history="1">
            <w:r w:rsidRPr="001937E5">
              <w:rPr>
                <w:rStyle w:val="Hyperlink"/>
                <w:noProof/>
              </w:rPr>
              <w:t>Wiederholter Datenexport</w:t>
            </w:r>
            <w:r>
              <w:rPr>
                <w:noProof/>
                <w:webHidden/>
              </w:rPr>
              <w:tab/>
            </w:r>
            <w:r>
              <w:rPr>
                <w:noProof/>
                <w:webHidden/>
              </w:rPr>
              <w:fldChar w:fldCharType="begin"/>
            </w:r>
            <w:r>
              <w:rPr>
                <w:noProof/>
                <w:webHidden/>
              </w:rPr>
              <w:instrText xml:space="preserve"> PAGEREF _Toc421273296 \h </w:instrText>
            </w:r>
            <w:r>
              <w:rPr>
                <w:noProof/>
                <w:webHidden/>
              </w:rPr>
            </w:r>
            <w:r>
              <w:rPr>
                <w:noProof/>
                <w:webHidden/>
              </w:rPr>
              <w:fldChar w:fldCharType="separate"/>
            </w:r>
            <w:r>
              <w:rPr>
                <w:noProof/>
                <w:webHidden/>
              </w:rPr>
              <w:t>3</w:t>
            </w:r>
            <w:r>
              <w:rPr>
                <w:noProof/>
                <w:webHidden/>
              </w:rPr>
              <w:fldChar w:fldCharType="end"/>
            </w:r>
          </w:hyperlink>
        </w:p>
        <w:p w:rsidR="00BD090E" w:rsidRDefault="00BD090E">
          <w:pPr>
            <w:pStyle w:val="Verzeichnis1"/>
            <w:tabs>
              <w:tab w:val="right" w:leader="dot" w:pos="9060"/>
            </w:tabs>
            <w:rPr>
              <w:noProof/>
            </w:rPr>
          </w:pPr>
          <w:hyperlink w:anchor="_Toc421273297" w:history="1">
            <w:r w:rsidRPr="001937E5">
              <w:rPr>
                <w:rStyle w:val="Hyperlink"/>
                <w:noProof/>
              </w:rPr>
              <w:t>Datenaufbereitung</w:t>
            </w:r>
            <w:r>
              <w:rPr>
                <w:noProof/>
                <w:webHidden/>
              </w:rPr>
              <w:tab/>
            </w:r>
            <w:r>
              <w:rPr>
                <w:noProof/>
                <w:webHidden/>
              </w:rPr>
              <w:fldChar w:fldCharType="begin"/>
            </w:r>
            <w:r>
              <w:rPr>
                <w:noProof/>
                <w:webHidden/>
              </w:rPr>
              <w:instrText xml:space="preserve"> PAGEREF _Toc421273297 \h </w:instrText>
            </w:r>
            <w:r>
              <w:rPr>
                <w:noProof/>
                <w:webHidden/>
              </w:rPr>
            </w:r>
            <w:r>
              <w:rPr>
                <w:noProof/>
                <w:webHidden/>
              </w:rPr>
              <w:fldChar w:fldCharType="separate"/>
            </w:r>
            <w:r>
              <w:rPr>
                <w:noProof/>
                <w:webHidden/>
              </w:rPr>
              <w:t>3</w:t>
            </w:r>
            <w:r>
              <w:rPr>
                <w:noProof/>
                <w:webHidden/>
              </w:rPr>
              <w:fldChar w:fldCharType="end"/>
            </w:r>
          </w:hyperlink>
        </w:p>
        <w:p w:rsidR="00BD090E" w:rsidRDefault="00BD090E">
          <w:pPr>
            <w:pStyle w:val="Verzeichnis2"/>
            <w:tabs>
              <w:tab w:val="right" w:leader="dot" w:pos="9060"/>
            </w:tabs>
            <w:rPr>
              <w:noProof/>
            </w:rPr>
          </w:pPr>
          <w:hyperlink w:anchor="_Toc421273298" w:history="1">
            <w:r w:rsidRPr="001937E5">
              <w:rPr>
                <w:rStyle w:val="Hyperlink"/>
                <w:noProof/>
              </w:rPr>
              <w:t>Verteilte Zuständigkeiten</w:t>
            </w:r>
            <w:r>
              <w:rPr>
                <w:noProof/>
                <w:webHidden/>
              </w:rPr>
              <w:tab/>
            </w:r>
            <w:r>
              <w:rPr>
                <w:noProof/>
                <w:webHidden/>
              </w:rPr>
              <w:fldChar w:fldCharType="begin"/>
            </w:r>
            <w:r>
              <w:rPr>
                <w:noProof/>
                <w:webHidden/>
              </w:rPr>
              <w:instrText xml:space="preserve"> PAGEREF _Toc421273298 \h </w:instrText>
            </w:r>
            <w:r>
              <w:rPr>
                <w:noProof/>
                <w:webHidden/>
              </w:rPr>
            </w:r>
            <w:r>
              <w:rPr>
                <w:noProof/>
                <w:webHidden/>
              </w:rPr>
              <w:fldChar w:fldCharType="separate"/>
            </w:r>
            <w:r>
              <w:rPr>
                <w:noProof/>
                <w:webHidden/>
              </w:rPr>
              <w:t>4</w:t>
            </w:r>
            <w:r>
              <w:rPr>
                <w:noProof/>
                <w:webHidden/>
              </w:rPr>
              <w:fldChar w:fldCharType="end"/>
            </w:r>
          </w:hyperlink>
        </w:p>
        <w:p w:rsidR="00BD090E" w:rsidRDefault="00BD090E">
          <w:pPr>
            <w:pStyle w:val="Verzeichnis2"/>
            <w:tabs>
              <w:tab w:val="right" w:leader="dot" w:pos="9060"/>
            </w:tabs>
            <w:rPr>
              <w:noProof/>
            </w:rPr>
          </w:pPr>
          <w:hyperlink w:anchor="_Toc421273299" w:history="1">
            <w:r w:rsidRPr="001937E5">
              <w:rPr>
                <w:rStyle w:val="Hyperlink"/>
                <w:noProof/>
              </w:rPr>
              <w:t>Terminierung</w:t>
            </w:r>
            <w:r>
              <w:rPr>
                <w:noProof/>
                <w:webHidden/>
              </w:rPr>
              <w:tab/>
            </w:r>
            <w:r>
              <w:rPr>
                <w:noProof/>
                <w:webHidden/>
              </w:rPr>
              <w:fldChar w:fldCharType="begin"/>
            </w:r>
            <w:r>
              <w:rPr>
                <w:noProof/>
                <w:webHidden/>
              </w:rPr>
              <w:instrText xml:space="preserve"> PAGEREF _Toc421273299 \h </w:instrText>
            </w:r>
            <w:r>
              <w:rPr>
                <w:noProof/>
                <w:webHidden/>
              </w:rPr>
            </w:r>
            <w:r>
              <w:rPr>
                <w:noProof/>
                <w:webHidden/>
              </w:rPr>
              <w:fldChar w:fldCharType="separate"/>
            </w:r>
            <w:r>
              <w:rPr>
                <w:noProof/>
                <w:webHidden/>
              </w:rPr>
              <w:t>4</w:t>
            </w:r>
            <w:r>
              <w:rPr>
                <w:noProof/>
                <w:webHidden/>
              </w:rPr>
              <w:fldChar w:fldCharType="end"/>
            </w:r>
          </w:hyperlink>
        </w:p>
        <w:p w:rsidR="00BD090E" w:rsidRDefault="00BD090E">
          <w:pPr>
            <w:pStyle w:val="Verzeichnis1"/>
            <w:tabs>
              <w:tab w:val="right" w:leader="dot" w:pos="9060"/>
            </w:tabs>
            <w:rPr>
              <w:noProof/>
            </w:rPr>
          </w:pPr>
          <w:hyperlink w:anchor="_Toc421273300" w:history="1">
            <w:r w:rsidRPr="001937E5">
              <w:rPr>
                <w:rStyle w:val="Hyperlink"/>
                <w:noProof/>
              </w:rPr>
              <w:t>Datenimport</w:t>
            </w:r>
            <w:r>
              <w:rPr>
                <w:noProof/>
                <w:webHidden/>
              </w:rPr>
              <w:tab/>
            </w:r>
            <w:r>
              <w:rPr>
                <w:noProof/>
                <w:webHidden/>
              </w:rPr>
              <w:fldChar w:fldCharType="begin"/>
            </w:r>
            <w:r>
              <w:rPr>
                <w:noProof/>
                <w:webHidden/>
              </w:rPr>
              <w:instrText xml:space="preserve"> PAGEREF _Toc421273300 \h </w:instrText>
            </w:r>
            <w:r>
              <w:rPr>
                <w:noProof/>
                <w:webHidden/>
              </w:rPr>
            </w:r>
            <w:r>
              <w:rPr>
                <w:noProof/>
                <w:webHidden/>
              </w:rPr>
              <w:fldChar w:fldCharType="separate"/>
            </w:r>
            <w:r>
              <w:rPr>
                <w:noProof/>
                <w:webHidden/>
              </w:rPr>
              <w:t>4</w:t>
            </w:r>
            <w:r>
              <w:rPr>
                <w:noProof/>
                <w:webHidden/>
              </w:rPr>
              <w:fldChar w:fldCharType="end"/>
            </w:r>
          </w:hyperlink>
        </w:p>
        <w:p w:rsidR="00BD090E" w:rsidRDefault="00BD090E">
          <w:pPr>
            <w:pStyle w:val="Verzeichnis1"/>
            <w:tabs>
              <w:tab w:val="right" w:leader="dot" w:pos="9060"/>
            </w:tabs>
            <w:rPr>
              <w:noProof/>
            </w:rPr>
          </w:pPr>
          <w:hyperlink w:anchor="_Toc421273301" w:history="1">
            <w:r w:rsidRPr="001937E5">
              <w:rPr>
                <w:rStyle w:val="Hyperlink"/>
                <w:noProof/>
              </w:rPr>
              <w:t>Datenprüfung</w:t>
            </w:r>
            <w:r>
              <w:rPr>
                <w:noProof/>
                <w:webHidden/>
              </w:rPr>
              <w:tab/>
            </w:r>
            <w:r>
              <w:rPr>
                <w:noProof/>
                <w:webHidden/>
              </w:rPr>
              <w:fldChar w:fldCharType="begin"/>
            </w:r>
            <w:r>
              <w:rPr>
                <w:noProof/>
                <w:webHidden/>
              </w:rPr>
              <w:instrText xml:space="preserve"> PAGEREF _Toc421273301 \h </w:instrText>
            </w:r>
            <w:r>
              <w:rPr>
                <w:noProof/>
                <w:webHidden/>
              </w:rPr>
            </w:r>
            <w:r>
              <w:rPr>
                <w:noProof/>
                <w:webHidden/>
              </w:rPr>
              <w:fldChar w:fldCharType="separate"/>
            </w:r>
            <w:r>
              <w:rPr>
                <w:noProof/>
                <w:webHidden/>
              </w:rPr>
              <w:t>4</w:t>
            </w:r>
            <w:r>
              <w:rPr>
                <w:noProof/>
                <w:webHidden/>
              </w:rPr>
              <w:fldChar w:fldCharType="end"/>
            </w:r>
          </w:hyperlink>
        </w:p>
        <w:p w:rsidR="00BD090E" w:rsidRDefault="00BD090E">
          <w:pPr>
            <w:pStyle w:val="Verzeichnis1"/>
            <w:tabs>
              <w:tab w:val="right" w:leader="dot" w:pos="9060"/>
            </w:tabs>
            <w:rPr>
              <w:noProof/>
            </w:rPr>
          </w:pPr>
          <w:hyperlink w:anchor="_Toc421273302" w:history="1">
            <w:r w:rsidRPr="001937E5">
              <w:rPr>
                <w:rStyle w:val="Hyperlink"/>
                <w:noProof/>
              </w:rPr>
              <w:t>Datenübernahme mittels importIT</w:t>
            </w:r>
            <w:r>
              <w:rPr>
                <w:noProof/>
                <w:webHidden/>
              </w:rPr>
              <w:tab/>
            </w:r>
            <w:r>
              <w:rPr>
                <w:noProof/>
                <w:webHidden/>
              </w:rPr>
              <w:fldChar w:fldCharType="begin"/>
            </w:r>
            <w:r>
              <w:rPr>
                <w:noProof/>
                <w:webHidden/>
              </w:rPr>
              <w:instrText xml:space="preserve"> PAGEREF _Toc421273302 \h </w:instrText>
            </w:r>
            <w:r>
              <w:rPr>
                <w:noProof/>
                <w:webHidden/>
              </w:rPr>
            </w:r>
            <w:r>
              <w:rPr>
                <w:noProof/>
                <w:webHidden/>
              </w:rPr>
              <w:fldChar w:fldCharType="separate"/>
            </w:r>
            <w:r>
              <w:rPr>
                <w:noProof/>
                <w:webHidden/>
              </w:rPr>
              <w:t>5</w:t>
            </w:r>
            <w:r>
              <w:rPr>
                <w:noProof/>
                <w:webHidden/>
              </w:rPr>
              <w:fldChar w:fldCharType="end"/>
            </w:r>
          </w:hyperlink>
        </w:p>
        <w:p w:rsidR="00BD090E" w:rsidRDefault="00BD090E">
          <w:pPr>
            <w:pStyle w:val="Verzeichnis1"/>
            <w:tabs>
              <w:tab w:val="right" w:leader="dot" w:pos="9060"/>
            </w:tabs>
            <w:rPr>
              <w:noProof/>
            </w:rPr>
          </w:pPr>
          <w:hyperlink w:anchor="_Toc421273303" w:history="1">
            <w:r w:rsidRPr="001937E5">
              <w:rPr>
                <w:rStyle w:val="Hyperlink"/>
                <w:noProof/>
              </w:rPr>
              <w:t>Installation des Infosystems</w:t>
            </w:r>
            <w:r>
              <w:rPr>
                <w:noProof/>
                <w:webHidden/>
              </w:rPr>
              <w:tab/>
            </w:r>
            <w:r>
              <w:rPr>
                <w:noProof/>
                <w:webHidden/>
              </w:rPr>
              <w:fldChar w:fldCharType="begin"/>
            </w:r>
            <w:r>
              <w:rPr>
                <w:noProof/>
                <w:webHidden/>
              </w:rPr>
              <w:instrText xml:space="preserve"> PAGEREF _Toc421273303 \h </w:instrText>
            </w:r>
            <w:r>
              <w:rPr>
                <w:noProof/>
                <w:webHidden/>
              </w:rPr>
            </w:r>
            <w:r>
              <w:rPr>
                <w:noProof/>
                <w:webHidden/>
              </w:rPr>
              <w:fldChar w:fldCharType="separate"/>
            </w:r>
            <w:r>
              <w:rPr>
                <w:noProof/>
                <w:webHidden/>
              </w:rPr>
              <w:t>5</w:t>
            </w:r>
            <w:r>
              <w:rPr>
                <w:noProof/>
                <w:webHidden/>
              </w:rPr>
              <w:fldChar w:fldCharType="end"/>
            </w:r>
          </w:hyperlink>
        </w:p>
        <w:p w:rsidR="00BD090E" w:rsidRDefault="00BD090E">
          <w:pPr>
            <w:pStyle w:val="Verzeichnis1"/>
            <w:tabs>
              <w:tab w:val="right" w:leader="dot" w:pos="9060"/>
            </w:tabs>
            <w:rPr>
              <w:noProof/>
            </w:rPr>
          </w:pPr>
          <w:hyperlink w:anchor="_Toc421273304" w:history="1">
            <w:r w:rsidRPr="001937E5">
              <w:rPr>
                <w:rStyle w:val="Hyperlink"/>
                <w:noProof/>
              </w:rPr>
              <w:t>Technischer Ablauf des Datenimports</w:t>
            </w:r>
            <w:r>
              <w:rPr>
                <w:noProof/>
                <w:webHidden/>
              </w:rPr>
              <w:tab/>
            </w:r>
            <w:r>
              <w:rPr>
                <w:noProof/>
                <w:webHidden/>
              </w:rPr>
              <w:fldChar w:fldCharType="begin"/>
            </w:r>
            <w:r>
              <w:rPr>
                <w:noProof/>
                <w:webHidden/>
              </w:rPr>
              <w:instrText xml:space="preserve"> PAGEREF _Toc421273304 \h </w:instrText>
            </w:r>
            <w:r>
              <w:rPr>
                <w:noProof/>
                <w:webHidden/>
              </w:rPr>
            </w:r>
            <w:r>
              <w:rPr>
                <w:noProof/>
                <w:webHidden/>
              </w:rPr>
              <w:fldChar w:fldCharType="separate"/>
            </w:r>
            <w:r>
              <w:rPr>
                <w:noProof/>
                <w:webHidden/>
              </w:rPr>
              <w:t>7</w:t>
            </w:r>
            <w:r>
              <w:rPr>
                <w:noProof/>
                <w:webHidden/>
              </w:rPr>
              <w:fldChar w:fldCharType="end"/>
            </w:r>
          </w:hyperlink>
        </w:p>
        <w:p w:rsidR="00BD090E" w:rsidRDefault="00BD090E">
          <w:pPr>
            <w:pStyle w:val="Verzeichnis2"/>
            <w:tabs>
              <w:tab w:val="right" w:leader="dot" w:pos="9060"/>
            </w:tabs>
            <w:rPr>
              <w:noProof/>
            </w:rPr>
          </w:pPr>
          <w:hyperlink w:anchor="_Toc421273305" w:history="1">
            <w:r w:rsidRPr="001937E5">
              <w:rPr>
                <w:rStyle w:val="Hyperlink"/>
                <w:noProof/>
              </w:rPr>
              <w:t>Formatierung der Exceldatei</w:t>
            </w:r>
            <w:r>
              <w:rPr>
                <w:noProof/>
                <w:webHidden/>
              </w:rPr>
              <w:tab/>
            </w:r>
            <w:r>
              <w:rPr>
                <w:noProof/>
                <w:webHidden/>
              </w:rPr>
              <w:fldChar w:fldCharType="begin"/>
            </w:r>
            <w:r>
              <w:rPr>
                <w:noProof/>
                <w:webHidden/>
              </w:rPr>
              <w:instrText xml:space="preserve"> PAGEREF _Toc421273305 \h </w:instrText>
            </w:r>
            <w:r>
              <w:rPr>
                <w:noProof/>
                <w:webHidden/>
              </w:rPr>
            </w:r>
            <w:r>
              <w:rPr>
                <w:noProof/>
                <w:webHidden/>
              </w:rPr>
              <w:fldChar w:fldCharType="separate"/>
            </w:r>
            <w:r>
              <w:rPr>
                <w:noProof/>
                <w:webHidden/>
              </w:rPr>
              <w:t>7</w:t>
            </w:r>
            <w:r>
              <w:rPr>
                <w:noProof/>
                <w:webHidden/>
              </w:rPr>
              <w:fldChar w:fldCharType="end"/>
            </w:r>
          </w:hyperlink>
        </w:p>
        <w:p w:rsidR="00BD090E" w:rsidRDefault="00BD090E">
          <w:pPr>
            <w:pStyle w:val="Verzeichnis3"/>
            <w:tabs>
              <w:tab w:val="right" w:leader="dot" w:pos="9060"/>
            </w:tabs>
            <w:rPr>
              <w:noProof/>
            </w:rPr>
          </w:pPr>
          <w:hyperlink w:anchor="_Toc421273306" w:history="1">
            <w:r w:rsidRPr="001937E5">
              <w:rPr>
                <w:rStyle w:val="Hyperlink"/>
                <w:noProof/>
              </w:rPr>
              <w:t>Notwendige Feldinhalte</w:t>
            </w:r>
            <w:r>
              <w:rPr>
                <w:noProof/>
                <w:webHidden/>
              </w:rPr>
              <w:tab/>
            </w:r>
            <w:r>
              <w:rPr>
                <w:noProof/>
                <w:webHidden/>
              </w:rPr>
              <w:fldChar w:fldCharType="begin"/>
            </w:r>
            <w:r>
              <w:rPr>
                <w:noProof/>
                <w:webHidden/>
              </w:rPr>
              <w:instrText xml:space="preserve"> PAGEREF _Toc421273306 \h </w:instrText>
            </w:r>
            <w:r>
              <w:rPr>
                <w:noProof/>
                <w:webHidden/>
              </w:rPr>
            </w:r>
            <w:r>
              <w:rPr>
                <w:noProof/>
                <w:webHidden/>
              </w:rPr>
              <w:fldChar w:fldCharType="separate"/>
            </w:r>
            <w:r>
              <w:rPr>
                <w:noProof/>
                <w:webHidden/>
              </w:rPr>
              <w:t>7</w:t>
            </w:r>
            <w:r>
              <w:rPr>
                <w:noProof/>
                <w:webHidden/>
              </w:rPr>
              <w:fldChar w:fldCharType="end"/>
            </w:r>
          </w:hyperlink>
        </w:p>
        <w:p w:rsidR="00BD090E" w:rsidRDefault="00BD090E">
          <w:pPr>
            <w:pStyle w:val="Verzeichnis3"/>
            <w:tabs>
              <w:tab w:val="right" w:leader="dot" w:pos="9060"/>
            </w:tabs>
            <w:rPr>
              <w:noProof/>
            </w:rPr>
          </w:pPr>
          <w:hyperlink w:anchor="_Toc421273307" w:history="1">
            <w:r w:rsidRPr="001937E5">
              <w:rPr>
                <w:rStyle w:val="Hyperlink"/>
                <w:noProof/>
              </w:rPr>
              <w:t>Optionale Feldinhalte</w:t>
            </w:r>
            <w:r>
              <w:rPr>
                <w:noProof/>
                <w:webHidden/>
              </w:rPr>
              <w:tab/>
            </w:r>
            <w:r>
              <w:rPr>
                <w:noProof/>
                <w:webHidden/>
              </w:rPr>
              <w:fldChar w:fldCharType="begin"/>
            </w:r>
            <w:r>
              <w:rPr>
                <w:noProof/>
                <w:webHidden/>
              </w:rPr>
              <w:instrText xml:space="preserve"> PAGEREF _Toc421273307 \h </w:instrText>
            </w:r>
            <w:r>
              <w:rPr>
                <w:noProof/>
                <w:webHidden/>
              </w:rPr>
            </w:r>
            <w:r>
              <w:rPr>
                <w:noProof/>
                <w:webHidden/>
              </w:rPr>
              <w:fldChar w:fldCharType="separate"/>
            </w:r>
            <w:r>
              <w:rPr>
                <w:noProof/>
                <w:webHidden/>
              </w:rPr>
              <w:t>8</w:t>
            </w:r>
            <w:r>
              <w:rPr>
                <w:noProof/>
                <w:webHidden/>
              </w:rPr>
              <w:fldChar w:fldCharType="end"/>
            </w:r>
          </w:hyperlink>
        </w:p>
        <w:p w:rsidR="00BD090E" w:rsidRDefault="00BD090E">
          <w:pPr>
            <w:pStyle w:val="Verzeichnis3"/>
            <w:tabs>
              <w:tab w:val="right" w:leader="dot" w:pos="9060"/>
            </w:tabs>
            <w:rPr>
              <w:noProof/>
            </w:rPr>
          </w:pPr>
          <w:hyperlink w:anchor="_Toc421273308" w:history="1">
            <w:r w:rsidRPr="001937E5">
              <w:rPr>
                <w:rStyle w:val="Hyperlink"/>
                <w:noProof/>
              </w:rPr>
              <w:t>Felder im Infosystem</w:t>
            </w:r>
            <w:r>
              <w:rPr>
                <w:noProof/>
                <w:webHidden/>
              </w:rPr>
              <w:tab/>
            </w:r>
            <w:r>
              <w:rPr>
                <w:noProof/>
                <w:webHidden/>
              </w:rPr>
              <w:fldChar w:fldCharType="begin"/>
            </w:r>
            <w:r>
              <w:rPr>
                <w:noProof/>
                <w:webHidden/>
              </w:rPr>
              <w:instrText xml:space="preserve"> PAGEREF _Toc421273308 \h </w:instrText>
            </w:r>
            <w:r>
              <w:rPr>
                <w:noProof/>
                <w:webHidden/>
              </w:rPr>
            </w:r>
            <w:r>
              <w:rPr>
                <w:noProof/>
                <w:webHidden/>
              </w:rPr>
              <w:fldChar w:fldCharType="separate"/>
            </w:r>
            <w:r>
              <w:rPr>
                <w:noProof/>
                <w:webHidden/>
              </w:rPr>
              <w:t>9</w:t>
            </w:r>
            <w:r>
              <w:rPr>
                <w:noProof/>
                <w:webHidden/>
              </w:rPr>
              <w:fldChar w:fldCharType="end"/>
            </w:r>
          </w:hyperlink>
        </w:p>
        <w:p w:rsidR="00BD090E" w:rsidRDefault="00BD090E">
          <w:r>
            <w:rPr>
              <w:b/>
              <w:bCs/>
            </w:rPr>
            <w:fldChar w:fldCharType="end"/>
          </w:r>
        </w:p>
      </w:sdtContent>
    </w:sdt>
    <w:p w:rsidR="007B45D7" w:rsidRDefault="007B45D7">
      <w:pPr>
        <w:spacing w:after="200" w:line="276" w:lineRule="auto"/>
        <w:rPr>
          <w:rFonts w:ascii="Permanent Marker" w:eastAsiaTheme="majorEastAsia" w:hAnsi="Permanent Marker" w:cstheme="majorBidi"/>
          <w:b/>
          <w:bCs/>
          <w:caps/>
          <w:color w:val="1BBAA5" w:themeColor="accent1"/>
          <w:sz w:val="28"/>
          <w:szCs w:val="28"/>
        </w:rPr>
      </w:pPr>
      <w:r>
        <w:br w:type="page"/>
      </w:r>
    </w:p>
    <w:p w:rsidR="00BD090E" w:rsidRDefault="00BD090E" w:rsidP="000E4D13">
      <w:pPr>
        <w:pStyle w:val="PermanentMarkergrn"/>
      </w:pPr>
    </w:p>
    <w:p w:rsidR="000E4D13" w:rsidRDefault="000E4D13" w:rsidP="000E4D13">
      <w:pPr>
        <w:pStyle w:val="PermanentMarkergrn"/>
      </w:pPr>
      <w:bookmarkStart w:id="0" w:name="_Toc421273290"/>
      <w:r>
        <w:t>VorWort</w:t>
      </w:r>
      <w:bookmarkEnd w:id="0"/>
    </w:p>
    <w:p w:rsidR="000E4D13" w:rsidRDefault="000E4D13" w:rsidP="000E4D13"/>
    <w:p w:rsidR="000E4D13" w:rsidRPr="000E4D13" w:rsidRDefault="000E4D13" w:rsidP="000E4D13">
      <w:r>
        <w:t xml:space="preserve">Eine Datenübernahme ist bei einem Wechsel eines ERP Systems unumgänglich. Dabei sind einige technische wie auch organisatorische Hürden zu meistern. Welche Vorarbeiten bei einer Datenübernahme zu erledigen sind, aber auch wie die technische Übernahme der Daten mittels dem Infosystem </w:t>
      </w:r>
      <w:proofErr w:type="spellStart"/>
      <w:r>
        <w:t>importIT</w:t>
      </w:r>
      <w:proofErr w:type="spellEnd"/>
      <w:r>
        <w:t xml:space="preserve"> </w:t>
      </w:r>
      <w:proofErr w:type="gramStart"/>
      <w:r>
        <w:t>abläuft</w:t>
      </w:r>
      <w:proofErr w:type="gramEnd"/>
      <w:r>
        <w:t xml:space="preserve">, soll in diesem Dokument beschrieben werden. </w:t>
      </w:r>
    </w:p>
    <w:p w:rsidR="00345C2E" w:rsidRDefault="00345C2E" w:rsidP="000E4D13">
      <w:pPr>
        <w:pStyle w:val="PermanentMarkergrn"/>
      </w:pPr>
      <w:bookmarkStart w:id="1" w:name="_Toc421273291"/>
      <w:r>
        <w:t>Ablaufempfehlung einer Datenübernahme</w:t>
      </w:r>
      <w:bookmarkEnd w:id="1"/>
    </w:p>
    <w:p w:rsidR="00345C2E" w:rsidRDefault="00345C2E" w:rsidP="00345C2E"/>
    <w:p w:rsidR="000E4D13" w:rsidRDefault="000E4D13" w:rsidP="000E4D13">
      <w:pPr>
        <w:pStyle w:val="berschrift1"/>
      </w:pPr>
      <w:bookmarkStart w:id="2" w:name="_Toc421273292"/>
      <w:r>
        <w:t>Vorbereitungen einer Datenübernahme</w:t>
      </w:r>
      <w:bookmarkEnd w:id="2"/>
    </w:p>
    <w:p w:rsidR="00345C2E" w:rsidRDefault="00345C2E" w:rsidP="000E4D13">
      <w:pPr>
        <w:pStyle w:val="berschrift2"/>
      </w:pPr>
      <w:bookmarkStart w:id="3" w:name="_Toc421273293"/>
      <w:r>
        <w:t>Datenexport</w:t>
      </w:r>
      <w:bookmarkEnd w:id="3"/>
    </w:p>
    <w:p w:rsidR="000E4D13" w:rsidRDefault="000E4D13" w:rsidP="000E4D13">
      <w:r>
        <w:t xml:space="preserve">Testen Sie im Vorfeld, wie Daten aus Ihrem Altsystem ausgelesen und nach Excel übergeben werden können. Gegebenenfalls können Sie hierbei direkt auf Ihre bestehende Datenbank über Excel und ODBC-Treiber zugreifen. Falls nicht, müssen Sie den Zwischenweg über eine CSV-Datei gehen. </w:t>
      </w:r>
    </w:p>
    <w:p w:rsidR="000E4D13" w:rsidRPr="00D203C4" w:rsidRDefault="000E4D13" w:rsidP="000E4D13">
      <w:pPr>
        <w:rPr>
          <w:rStyle w:val="SchwacheHervorhebung"/>
        </w:rPr>
      </w:pPr>
      <w:r w:rsidRPr="00D203C4">
        <w:rPr>
          <w:rStyle w:val="SchwacheHervorhebung"/>
        </w:rPr>
        <w:t>Tipp: Testen Sie den Datenexport anhand Ihrer Kunden- oder Lieferantendaten in Ihrem Altsystem. Beachten Sie hierbei die korrekte Darstellung von Umlauten und Sonderzeichen.</w:t>
      </w:r>
    </w:p>
    <w:p w:rsidR="000E4D13" w:rsidRPr="000E4D13" w:rsidRDefault="000E4D13" w:rsidP="000E4D13"/>
    <w:p w:rsidR="000E4D13" w:rsidRDefault="000E4D13" w:rsidP="000E4D13">
      <w:pPr>
        <w:pStyle w:val="berschrift2"/>
      </w:pPr>
      <w:bookmarkStart w:id="4" w:name="_Toc395088926"/>
      <w:bookmarkStart w:id="5" w:name="_Toc421273294"/>
      <w:r>
        <w:t>Datenanalyse</w:t>
      </w:r>
      <w:bookmarkEnd w:id="4"/>
      <w:bookmarkEnd w:id="5"/>
      <w:r>
        <w:t xml:space="preserve"> </w:t>
      </w:r>
    </w:p>
    <w:p w:rsidR="000E4D13" w:rsidRDefault="000E4D13" w:rsidP="000E4D13">
      <w:r>
        <w:t xml:space="preserve">Um genaue Aussagen über Quantität und Qualität Ihrer bestehenden Daten treffen zu können, ist eine Analyse Ihrer Daten dringend erforderlich. Prüfen und notieren Sie hierbei, über welche Daten Ihr Altsystem verfügt (Datenmenge) und wie Sie auf diese zugreifen können. </w:t>
      </w:r>
    </w:p>
    <w:p w:rsidR="000E4D13" w:rsidRPr="00D203C4" w:rsidRDefault="000E4D13" w:rsidP="000E4D13">
      <w:pPr>
        <w:rPr>
          <w:rStyle w:val="SchwacheHervorhebung"/>
        </w:rPr>
      </w:pPr>
      <w:r w:rsidRPr="00D203C4">
        <w:rPr>
          <w:rStyle w:val="SchwacheHervorhebung"/>
        </w:rPr>
        <w:t>Beispiel</w:t>
      </w:r>
      <w:r>
        <w:rPr>
          <w:rStyle w:val="SchwacheHervorhebung"/>
        </w:rPr>
        <w:t>e</w:t>
      </w:r>
      <w:r w:rsidRPr="00D203C4">
        <w:rPr>
          <w:rStyle w:val="SchwacheHervorhebung"/>
        </w:rPr>
        <w:t>:</w:t>
      </w:r>
      <w:r w:rsidRPr="00D203C4">
        <w:rPr>
          <w:rStyle w:val="SchwacheHervorhebung"/>
        </w:rPr>
        <w:tab/>
      </w:r>
    </w:p>
    <w:p w:rsidR="000E4D13" w:rsidRPr="00D203C4" w:rsidRDefault="000E4D13" w:rsidP="000E4D13">
      <w:pPr>
        <w:rPr>
          <w:rStyle w:val="SchwacheHervorhebung"/>
        </w:rPr>
      </w:pPr>
      <w:r w:rsidRPr="00D203C4">
        <w:rPr>
          <w:rStyle w:val="SchwacheHervorhebung"/>
        </w:rPr>
        <w:t xml:space="preserve">Kunden </w:t>
      </w:r>
      <w:r w:rsidRPr="00D203C4">
        <w:rPr>
          <w:rStyle w:val="SchwacheHervorhebung"/>
        </w:rPr>
        <w:tab/>
      </w:r>
      <w:r w:rsidRPr="00D203C4">
        <w:rPr>
          <w:rStyle w:val="SchwacheHervorhebung"/>
        </w:rPr>
        <w:tab/>
        <w:t xml:space="preserve">SQL-Tabelle Customers </w:t>
      </w:r>
      <w:r w:rsidRPr="00D203C4">
        <w:rPr>
          <w:rStyle w:val="SchwacheHervorhebung"/>
        </w:rPr>
        <w:tab/>
      </w:r>
      <w:r w:rsidRPr="00D203C4">
        <w:rPr>
          <w:rStyle w:val="SchwacheHervorhebung"/>
        </w:rPr>
        <w:tab/>
        <w:t xml:space="preserve">4.800 Datensätze </w:t>
      </w:r>
    </w:p>
    <w:p w:rsidR="000E4D13" w:rsidRDefault="000E4D13" w:rsidP="000E4D13">
      <w:pPr>
        <w:rPr>
          <w:rStyle w:val="SchwacheHervorhebung"/>
        </w:rPr>
      </w:pPr>
      <w:r w:rsidRPr="00D203C4">
        <w:rPr>
          <w:rStyle w:val="SchwacheHervorhebung"/>
        </w:rPr>
        <w:t xml:space="preserve">Sachbearbeiter </w:t>
      </w:r>
      <w:r w:rsidRPr="00D203C4">
        <w:rPr>
          <w:rStyle w:val="SchwacheHervorhebung"/>
        </w:rPr>
        <w:tab/>
      </w:r>
      <w:r w:rsidRPr="00D203C4">
        <w:rPr>
          <w:rStyle w:val="SchwacheHervorhebung"/>
        </w:rPr>
        <w:tab/>
        <w:t xml:space="preserve">SQL Tabelle </w:t>
      </w:r>
      <w:proofErr w:type="spellStart"/>
      <w:r w:rsidRPr="00D203C4">
        <w:rPr>
          <w:rStyle w:val="SchwacheHervorhebung"/>
        </w:rPr>
        <w:t>Contacts</w:t>
      </w:r>
      <w:proofErr w:type="spellEnd"/>
      <w:r w:rsidRPr="00D203C4">
        <w:rPr>
          <w:rStyle w:val="SchwacheHervorhebung"/>
        </w:rPr>
        <w:t xml:space="preserve"> </w:t>
      </w:r>
      <w:r w:rsidRPr="00D203C4">
        <w:rPr>
          <w:rStyle w:val="SchwacheHervorhebung"/>
        </w:rPr>
        <w:tab/>
      </w:r>
      <w:r w:rsidRPr="00D203C4">
        <w:rPr>
          <w:rStyle w:val="SchwacheHervorhebung"/>
        </w:rPr>
        <w:tab/>
        <w:t xml:space="preserve">20.000 Datensätze </w:t>
      </w:r>
    </w:p>
    <w:p w:rsidR="000E4D13" w:rsidRPr="00D203C4" w:rsidRDefault="000E4D13" w:rsidP="000E4D13">
      <w:pPr>
        <w:rPr>
          <w:rStyle w:val="SchwacheHervorhebung"/>
        </w:rPr>
      </w:pPr>
      <w:r>
        <w:rPr>
          <w:rStyle w:val="SchwacheHervorhebung"/>
        </w:rPr>
        <w:t>…</w:t>
      </w:r>
    </w:p>
    <w:p w:rsidR="000E4D13" w:rsidRDefault="000E4D13" w:rsidP="000E4D13">
      <w:r>
        <w:t xml:space="preserve">Auf Basis dieser Listen analysieren Sie nun auch die Datenqualität. </w:t>
      </w:r>
      <w:r w:rsidRPr="0094489F">
        <w:t>Vor allem bei Kunden- und Lieferantendaten ist die Daten</w:t>
      </w:r>
      <w:r>
        <w:t xml:space="preserve">qualität überprüfenswert. </w:t>
      </w:r>
      <w:r>
        <w:br/>
        <w:t>Die letzte Verwendung eines Datensatzes im Altsystem stellt meist das wichtigste Kriterium der Datenanalyse dar. So sind folgende exemplarische Fragen hilfreich:</w:t>
      </w:r>
    </w:p>
    <w:p w:rsidR="000E4D13" w:rsidRDefault="000E4D13" w:rsidP="000E4D13">
      <w:pPr>
        <w:pStyle w:val="Listenabsatz"/>
        <w:numPr>
          <w:ilvl w:val="0"/>
          <w:numId w:val="1"/>
        </w:numPr>
      </w:pPr>
      <w:r>
        <w:t>Wann wurde zuletzt bei einem Lieferanten bestellt?</w:t>
      </w:r>
    </w:p>
    <w:p w:rsidR="000E4D13" w:rsidRDefault="000E4D13" w:rsidP="000E4D13">
      <w:pPr>
        <w:pStyle w:val="Listenabsatz"/>
        <w:numPr>
          <w:ilvl w:val="0"/>
          <w:numId w:val="1"/>
        </w:numPr>
      </w:pPr>
      <w:r>
        <w:t>Wann war der letzte Geschäftskontakt zu einem Kunden?</w:t>
      </w:r>
    </w:p>
    <w:p w:rsidR="000E4D13" w:rsidRDefault="000E4D13" w:rsidP="000E4D13">
      <w:pPr>
        <w:pStyle w:val="Listenabsatz"/>
        <w:numPr>
          <w:ilvl w:val="0"/>
          <w:numId w:val="1"/>
        </w:numPr>
      </w:pPr>
      <w:r>
        <w:t>Welche Artikel werden seit Jahren nicht mehr produziert und verkauft?</w:t>
      </w:r>
    </w:p>
    <w:p w:rsidR="000E4D13" w:rsidRDefault="000E4D13" w:rsidP="000E4D13">
      <w:pPr>
        <w:rPr>
          <w:rStyle w:val="SchwacheHervorhebung"/>
        </w:rPr>
      </w:pPr>
      <w:r>
        <w:rPr>
          <w:rStyle w:val="SchwacheHervorhebung"/>
        </w:rPr>
        <w:t xml:space="preserve">Tipp: </w:t>
      </w:r>
      <w:r w:rsidRPr="00696B00">
        <w:rPr>
          <w:rStyle w:val="SchwacheHervorhebung"/>
        </w:rPr>
        <w:t xml:space="preserve">Ein Lieferant, bei dem regelmäßig bestellt wird, wird mit richtigen Daten im Altsystem geführt sein. Ein Lieferant, bei dem seit mehreren Jahren nicht mehr bestellt wird, kann mittlerweile geänderte Firmendaten haben. </w:t>
      </w:r>
    </w:p>
    <w:p w:rsidR="000E4D13" w:rsidRDefault="000E4D13" w:rsidP="000E4D13">
      <w:r w:rsidRPr="00F02729">
        <w:lastRenderedPageBreak/>
        <w:t>Aus der Datenanalyse in Bezug auf Qualität und Quantität sollte nun ein Gespür entstehen, welcher Aufwand bei der Übernahme der jeweiligen Datenbereiche aufkommt und welche Bereiche besonders zeitintensiv werden könnten.</w:t>
      </w:r>
    </w:p>
    <w:p w:rsidR="000E4D13" w:rsidRDefault="000E4D13" w:rsidP="000E4D13"/>
    <w:p w:rsidR="000E4D13" w:rsidRDefault="000E4D13" w:rsidP="000E4D13">
      <w:pPr>
        <w:pStyle w:val="berschrift2"/>
      </w:pPr>
      <w:bookmarkStart w:id="6" w:name="_Toc395088927"/>
      <w:bookmarkStart w:id="7" w:name="_Toc421273295"/>
      <w:r>
        <w:t>Definition der Exportregeln</w:t>
      </w:r>
      <w:bookmarkEnd w:id="6"/>
      <w:bookmarkEnd w:id="7"/>
      <w:r>
        <w:t xml:space="preserve"> </w:t>
      </w:r>
    </w:p>
    <w:p w:rsidR="000E4D13" w:rsidRDefault="000E4D13" w:rsidP="000E4D13">
      <w:r>
        <w:t xml:space="preserve">Der Datenexport sollte mittels Regelwerk erfolgen. Das heißt, Sie müssen in jedem Datenbereich definieren, welche Daten letztendlich exportiert werden sollen. In vielen Projekten werden die Regeln über die letzte Aktivität des Lieferanten/Kunden/Artikels etc. definiert. </w:t>
      </w:r>
      <w:r>
        <w:br/>
        <w:t xml:space="preserve">Wurde ein Artikel z. B. 5 Jahre nicht bewegt, wird er nicht übernommen. Es handelt sich dabei um einen „Lagerhüter“, der abgewertet werden muss. </w:t>
      </w:r>
      <w:r>
        <w:br/>
        <w:t xml:space="preserve">Ein Kunde, der z. B. 5 Jahre nicht mehr bestellt hat, muss nicht unbedingt in das neue ERP-System übernommen werden. </w:t>
      </w:r>
      <w:r>
        <w:br/>
        <w:t>Verbliebene Daten bleiben noch einige Zeit vorhanden, da</w:t>
      </w:r>
      <w:r w:rsidRPr="00FB55A0">
        <w:t xml:space="preserve"> </w:t>
      </w:r>
      <w:r>
        <w:t>das Altsystem meist nicht abgeschaltet wird.</w:t>
      </w:r>
    </w:p>
    <w:p w:rsidR="000E4D13" w:rsidRPr="00415947" w:rsidRDefault="000E4D13" w:rsidP="000E4D13">
      <w:pPr>
        <w:rPr>
          <w:rStyle w:val="SchwacheHervorhebung"/>
        </w:rPr>
      </w:pPr>
      <w:r w:rsidRPr="00415947">
        <w:rPr>
          <w:rStyle w:val="SchwacheHervorhebung"/>
        </w:rPr>
        <w:t xml:space="preserve">Beispiele für Exportregeln: </w:t>
      </w:r>
    </w:p>
    <w:p w:rsidR="000E4D13" w:rsidRDefault="000E4D13" w:rsidP="000E4D13">
      <w:pPr>
        <w:pStyle w:val="Listenabsatz"/>
        <w:numPr>
          <w:ilvl w:val="0"/>
          <w:numId w:val="2"/>
        </w:numPr>
        <w:rPr>
          <w:rStyle w:val="SchwacheHervorhebung"/>
        </w:rPr>
      </w:pPr>
      <w:r w:rsidRPr="00415947">
        <w:rPr>
          <w:rStyle w:val="SchwacheHervorhebung"/>
        </w:rPr>
        <w:t>Im Artikelstamm: „Alle Artikel, deren letzte Lager</w:t>
      </w:r>
    </w:p>
    <w:p w:rsidR="000E4D13" w:rsidRPr="00415947" w:rsidRDefault="000E4D13" w:rsidP="000E4D13">
      <w:pPr>
        <w:pStyle w:val="Listenabsatz"/>
        <w:numPr>
          <w:ilvl w:val="0"/>
          <w:numId w:val="2"/>
        </w:numPr>
        <w:rPr>
          <w:rStyle w:val="SchwacheHervorhebung"/>
        </w:rPr>
      </w:pPr>
      <w:proofErr w:type="spellStart"/>
      <w:r w:rsidRPr="00415947">
        <w:rPr>
          <w:rStyle w:val="SchwacheHervorhebung"/>
        </w:rPr>
        <w:t>bewegung</w:t>
      </w:r>
      <w:proofErr w:type="spellEnd"/>
      <w:r w:rsidRPr="00415947">
        <w:rPr>
          <w:rStyle w:val="SchwacheHervorhebung"/>
        </w:rPr>
        <w:t xml:space="preserve"> jünger als 10 oder 5 Jahre ist.“ </w:t>
      </w:r>
    </w:p>
    <w:p w:rsidR="000E4D13" w:rsidRPr="00415947" w:rsidRDefault="000E4D13" w:rsidP="000E4D13">
      <w:pPr>
        <w:pStyle w:val="Listenabsatz"/>
        <w:numPr>
          <w:ilvl w:val="0"/>
          <w:numId w:val="2"/>
        </w:numPr>
        <w:rPr>
          <w:rStyle w:val="SchwacheHervorhebung"/>
        </w:rPr>
      </w:pPr>
      <w:r w:rsidRPr="00415947">
        <w:rPr>
          <w:rStyle w:val="SchwacheHervorhebung"/>
        </w:rPr>
        <w:t xml:space="preserve">Im Kundenstamm: „Alle aktiven Kunden der letzten 5 Jahre“ </w:t>
      </w:r>
    </w:p>
    <w:p w:rsidR="000E4D13" w:rsidRPr="00415947" w:rsidRDefault="000E4D13" w:rsidP="000E4D13">
      <w:pPr>
        <w:pStyle w:val="Listenabsatz"/>
        <w:numPr>
          <w:ilvl w:val="0"/>
          <w:numId w:val="2"/>
        </w:numPr>
        <w:rPr>
          <w:rStyle w:val="SchwacheHervorhebung"/>
        </w:rPr>
      </w:pPr>
      <w:r w:rsidRPr="00415947">
        <w:rPr>
          <w:rStyle w:val="SchwacheHervorhebung"/>
        </w:rPr>
        <w:t xml:space="preserve">Im Lieferantenstamm: „Alle aktiven Lieferanten der letzten 3 Jahre“ </w:t>
      </w:r>
    </w:p>
    <w:p w:rsidR="000E4D13" w:rsidRDefault="000E4D13" w:rsidP="000E4D13">
      <w:pPr>
        <w:pStyle w:val="Listenabsatz"/>
        <w:numPr>
          <w:ilvl w:val="0"/>
          <w:numId w:val="2"/>
        </w:numPr>
        <w:rPr>
          <w:rStyle w:val="SchwacheHervorhebung"/>
        </w:rPr>
      </w:pPr>
      <w:r w:rsidRPr="00415947">
        <w:rPr>
          <w:rStyle w:val="SchwacheHervorhebung"/>
        </w:rPr>
        <w:t>Bei den Zahlungsbedingungen: „Alle exportieren, aber danach vereinheitlichen, um die Anzahl der Bedingungen zu reduzieren.</w:t>
      </w:r>
    </w:p>
    <w:p w:rsidR="000E4D13" w:rsidRPr="00415947" w:rsidRDefault="000E4D13" w:rsidP="000E4D13">
      <w:pPr>
        <w:pStyle w:val="Listenabsatz"/>
        <w:numPr>
          <w:ilvl w:val="0"/>
          <w:numId w:val="2"/>
        </w:numPr>
        <w:rPr>
          <w:rStyle w:val="SchwacheHervorhebung"/>
        </w:rPr>
      </w:pPr>
      <w:r>
        <w:rPr>
          <w:rStyle w:val="SchwacheHervorhebung"/>
        </w:rPr>
        <w:t>…</w:t>
      </w:r>
    </w:p>
    <w:p w:rsidR="000E4D13" w:rsidRDefault="000E4D13" w:rsidP="000E4D13"/>
    <w:p w:rsidR="000E4D13" w:rsidRPr="000F19E8" w:rsidRDefault="000E4D13" w:rsidP="000E4D13">
      <w:pPr>
        <w:pStyle w:val="berschrift2"/>
      </w:pPr>
      <w:bookmarkStart w:id="8" w:name="_Toc395088928"/>
      <w:bookmarkStart w:id="9" w:name="_Toc421273296"/>
      <w:r w:rsidRPr="000F19E8">
        <w:t>Wiederholter Datenexport</w:t>
      </w:r>
      <w:bookmarkEnd w:id="8"/>
      <w:bookmarkEnd w:id="9"/>
      <w:r w:rsidRPr="000F19E8">
        <w:t xml:space="preserve"> </w:t>
      </w:r>
    </w:p>
    <w:p w:rsidR="000E4D13" w:rsidRDefault="000E4D13" w:rsidP="000E4D13">
      <w:r>
        <w:t xml:space="preserve">Ein Datenexport ist meist keine einmalige Angelegenheit. Im Laufe eines Projektes wird häufig zuerst eine grundlegende Datenübernahme gestartet. Kurz vor Echtstart werden die Daten noch einmal exportiert, um eventuell geänderte Daten  in abas zu aktualisieren. </w:t>
      </w:r>
      <w:r>
        <w:br/>
        <w:t xml:space="preserve">Werden die Daten mehrfach an abas übergeben, so bedeutet dies unweigerlich, dass die Datenaufbereitung (Überarbeitung) nicht nur in Excel geschehen darf, sondern unbedingt ins Altsystem zurückfließen muss. </w:t>
      </w:r>
    </w:p>
    <w:p w:rsidR="000E4D13" w:rsidRDefault="000E4D13" w:rsidP="000E4D13">
      <w:r>
        <w:t>Alternative Vorgehensweise: Die User führen nach dem ersten Datenexport und -import in abas sämtliche Datenänderungen im Altsystem und im neuen System durch. Dies kann zwar als Übung verstanden werden, belastet allerdings die Key-User zusätzlich.</w:t>
      </w:r>
    </w:p>
    <w:p w:rsidR="000E4D13" w:rsidRDefault="000E4D13" w:rsidP="000E4D13"/>
    <w:p w:rsidR="000E4D13" w:rsidRPr="000E4D13" w:rsidRDefault="000E4D13" w:rsidP="000E4D13">
      <w:pPr>
        <w:pStyle w:val="berschrift1"/>
      </w:pPr>
      <w:bookmarkStart w:id="10" w:name="_Toc395088929"/>
      <w:bookmarkStart w:id="11" w:name="_Toc421273297"/>
      <w:r w:rsidRPr="000E4D13">
        <w:t>Datenaufbereitung</w:t>
      </w:r>
      <w:bookmarkEnd w:id="10"/>
      <w:bookmarkEnd w:id="11"/>
    </w:p>
    <w:p w:rsidR="000E4D13" w:rsidRDefault="000E4D13" w:rsidP="000E4D13">
      <w:r>
        <w:t xml:space="preserve">Je nach Qualität der Daten kann die Datenaufbereitung einen erheblichen Aufwand bedeuten. </w:t>
      </w:r>
    </w:p>
    <w:p w:rsidR="000E4D13" w:rsidRDefault="000E4D13" w:rsidP="000E4D13">
      <w:r>
        <w:t>Es empfiehlt sich nicht, eine externe Arbeitskraft (z.B. Student) hierfür einzusetzen, da das firmenspezifische Wissen für die Datenaufbereitung unerlässlich ist.</w:t>
      </w:r>
    </w:p>
    <w:p w:rsidR="000E4D13" w:rsidRPr="000F19E8" w:rsidRDefault="000E4D13" w:rsidP="000E4D13">
      <w:pPr>
        <w:pStyle w:val="berschrift2"/>
      </w:pPr>
      <w:bookmarkStart w:id="12" w:name="_Toc395088930"/>
      <w:bookmarkStart w:id="13" w:name="_Toc421273298"/>
      <w:r w:rsidRPr="000F19E8">
        <w:lastRenderedPageBreak/>
        <w:t>Verteilte Zuständigkeiten</w:t>
      </w:r>
      <w:bookmarkEnd w:id="12"/>
      <w:bookmarkEnd w:id="13"/>
      <w:r w:rsidRPr="000F19E8">
        <w:t xml:space="preserve"> </w:t>
      </w:r>
    </w:p>
    <w:p w:rsidR="000E4D13" w:rsidRDefault="000E4D13" w:rsidP="000E4D13">
      <w:r>
        <w:t xml:space="preserve">Idealerweise wird die Datenaufbereitung auf mehrere Schultern verteilt. Das heißt, die einzelnen Key-User erhalten blockweise die Daten entsprechend ihres Wissens. Der Artikelstamm lässt sich z. B. nach Waren-/Produktgruppe, Fertigungs-/Einkaufsartikel oder nach Lieferant aufteilen. </w:t>
      </w:r>
    </w:p>
    <w:p w:rsidR="000E4D13" w:rsidRDefault="000E4D13" w:rsidP="000E4D13">
      <w:r>
        <w:t>Kunden oder Lieferanten kann man zudem nach deren Betreuer aufteilen, somit ist jeder mit der Aufbereitung der Daten betraut.</w:t>
      </w:r>
    </w:p>
    <w:p w:rsidR="000E4D13" w:rsidRPr="000F19E8" w:rsidRDefault="000E4D13" w:rsidP="000E4D13">
      <w:pPr>
        <w:pStyle w:val="berschrift2"/>
      </w:pPr>
      <w:bookmarkStart w:id="14" w:name="_Toc395088931"/>
      <w:bookmarkStart w:id="15" w:name="_Toc421273299"/>
      <w:r w:rsidRPr="000F19E8">
        <w:t>Terminierung</w:t>
      </w:r>
      <w:bookmarkEnd w:id="14"/>
      <w:bookmarkEnd w:id="15"/>
      <w:r w:rsidRPr="000F19E8">
        <w:t xml:space="preserve"> </w:t>
      </w:r>
    </w:p>
    <w:p w:rsidR="000E4D13" w:rsidRDefault="000E4D13" w:rsidP="000E4D13">
      <w:r>
        <w:t xml:space="preserve">Eine Datenaufbereitung kann mitunter zeitintensiv sein. Es ist deshalb notwendig, die einzelnen Datenpakete zu terminieren und deren Fertigstellung zu überwachen. </w:t>
      </w:r>
      <w:r>
        <w:br/>
        <w:t xml:space="preserve">Die Datenaufbereitung kann schon frühzeitig beginnen. </w:t>
      </w:r>
      <w:r>
        <w:br/>
        <w:t xml:space="preserve">Die Kontrolle der bekannten und im Altsystem vorhandenen Daten kann schon vor den Key-User-Schulungen durchgeführt werden. </w:t>
      </w:r>
      <w:r>
        <w:br/>
        <w:t>Die Überprüfung der abas spezifischen Daten kann direkt nach den Organisationsgesprächen gestartet werden.</w:t>
      </w:r>
    </w:p>
    <w:p w:rsidR="000E4D13" w:rsidRDefault="000E4D13" w:rsidP="000E4D13"/>
    <w:p w:rsidR="000E4D13" w:rsidRDefault="000E4D13" w:rsidP="000E4D13">
      <w:pPr>
        <w:pStyle w:val="berschrift1"/>
      </w:pPr>
      <w:bookmarkStart w:id="16" w:name="_Toc395088932"/>
      <w:bookmarkStart w:id="17" w:name="_Toc421273300"/>
      <w:r>
        <w:t>Datenimport</w:t>
      </w:r>
      <w:bookmarkEnd w:id="16"/>
      <w:bookmarkEnd w:id="17"/>
    </w:p>
    <w:p w:rsidR="000E4D13" w:rsidRDefault="000E4D13" w:rsidP="000E4D13">
      <w:r>
        <w:t xml:space="preserve">Der rein technische Datenimport wird durch einen Projektmitarbeiter </w:t>
      </w:r>
      <w:r w:rsidRPr="00737570">
        <w:rPr>
          <w:color w:val="9AADB4" w:themeColor="accent6"/>
        </w:rPr>
        <w:t xml:space="preserve">der </w:t>
      </w:r>
      <w:r>
        <w:rPr>
          <w:color w:val="9AADB4" w:themeColor="accent6"/>
        </w:rPr>
        <w:t>abas GmbH &amp; Co. KG</w:t>
      </w:r>
      <w:r w:rsidRPr="00737570">
        <w:rPr>
          <w:color w:val="9AADB4" w:themeColor="accent6"/>
        </w:rPr>
        <w:t xml:space="preserve"> </w:t>
      </w:r>
      <w:r>
        <w:t xml:space="preserve">geschult. Nach der Schulung der technischen Datenübernahme steht der entsprechende Projektmitarbeiter natürlich auch für Problemfälle oder Rückfragen jederzeit zur Verfügung. </w:t>
      </w:r>
    </w:p>
    <w:p w:rsidR="000E4D13" w:rsidRDefault="000E4D13" w:rsidP="000E4D13">
      <w:r>
        <w:t xml:space="preserve">Die Übernahme der Daten muss gleich zu Beginn des Projektes geübt werden. Am besten ist es, die bereits überarbeiteten Daten in einen sogenannten </w:t>
      </w:r>
      <w:r w:rsidRPr="00737570">
        <w:rPr>
          <w:rStyle w:val="Hervorhebung"/>
        </w:rPr>
        <w:t>Demo-Mandanten</w:t>
      </w:r>
      <w:r>
        <w:t xml:space="preserve"> zu importieren, um eventuell auftretende Schwierigkeiten frühzeitig zu erkennen. </w:t>
      </w:r>
    </w:p>
    <w:p w:rsidR="000E4D13" w:rsidRDefault="000E4D13" w:rsidP="000E4D13">
      <w:r>
        <w:t xml:space="preserve">Werden Daten importiert, die auf andere Daten verweisen, so müssen diese Verweisdaten zuvor ins System eingelesen werden. Das heißt, man beginnt immer in der kleinsten Hierarchiestufe. </w:t>
      </w:r>
    </w:p>
    <w:p w:rsidR="000E4D13" w:rsidRPr="00CF62D8" w:rsidRDefault="000E4D13" w:rsidP="000E4D13">
      <w:pPr>
        <w:rPr>
          <w:rStyle w:val="SchwacheHervorhebung"/>
        </w:rPr>
      </w:pPr>
      <w:r w:rsidRPr="00CF62D8">
        <w:rPr>
          <w:rStyle w:val="SchwacheHervorhebung"/>
        </w:rPr>
        <w:t xml:space="preserve">Beispiele: </w:t>
      </w:r>
    </w:p>
    <w:p w:rsidR="000E4D13" w:rsidRPr="00CF62D8" w:rsidRDefault="000E4D13" w:rsidP="000E4D13">
      <w:pPr>
        <w:pStyle w:val="Listenabsatz"/>
        <w:numPr>
          <w:ilvl w:val="0"/>
          <w:numId w:val="3"/>
        </w:numPr>
        <w:rPr>
          <w:rStyle w:val="SchwacheHervorhebung"/>
        </w:rPr>
      </w:pPr>
      <w:r w:rsidRPr="00CF62D8">
        <w:rPr>
          <w:rStyle w:val="SchwacheHervorhebung"/>
        </w:rPr>
        <w:t>Ein Kunde en</w:t>
      </w:r>
      <w:r>
        <w:rPr>
          <w:rStyle w:val="SchwacheHervorhebung"/>
        </w:rPr>
        <w:t xml:space="preserve">thält eine Zahlungsbedingung. </w:t>
      </w:r>
      <w:r w:rsidRPr="00CF62D8">
        <w:rPr>
          <w:rStyle w:val="SchwacheHervorhebung"/>
        </w:rPr>
        <w:t xml:space="preserve">Bevor man diese Zahlungsbedingung einem Kunden hinterlegen kann, muss diese dem System bekannt sein. </w:t>
      </w:r>
    </w:p>
    <w:p w:rsidR="000E4D13" w:rsidRDefault="000E4D13" w:rsidP="000E4D13">
      <w:pPr>
        <w:pStyle w:val="Listenabsatz"/>
        <w:numPr>
          <w:ilvl w:val="0"/>
          <w:numId w:val="3"/>
        </w:numPr>
        <w:rPr>
          <w:rStyle w:val="SchwacheHervorhebung"/>
        </w:rPr>
      </w:pPr>
      <w:r w:rsidRPr="00CF62D8">
        <w:rPr>
          <w:rStyle w:val="SchwacheHervorhebung"/>
        </w:rPr>
        <w:t>Der Import einer Stückliste ist erst dann sinnvoll, wenn alle darin vorkommenden Stammsätze (Einkaufsartikel, Arbeitsgänge, Fertigungsmittel etc</w:t>
      </w:r>
      <w:r>
        <w:rPr>
          <w:rStyle w:val="SchwacheHervorhebung"/>
        </w:rPr>
        <w:t>.) bereits importiert wur</w:t>
      </w:r>
      <w:r w:rsidRPr="00CF62D8">
        <w:rPr>
          <w:rStyle w:val="SchwacheHervorhebung"/>
        </w:rPr>
        <w:t>d</w:t>
      </w:r>
      <w:r>
        <w:rPr>
          <w:rStyle w:val="SchwacheHervorhebung"/>
        </w:rPr>
        <w:t>en</w:t>
      </w:r>
      <w:r w:rsidRPr="00CF62D8">
        <w:rPr>
          <w:rStyle w:val="SchwacheHervorhebung"/>
        </w:rPr>
        <w:t>.</w:t>
      </w:r>
    </w:p>
    <w:p w:rsidR="000E4D13" w:rsidRPr="00CF62D8" w:rsidRDefault="000E4D13" w:rsidP="000E4D13">
      <w:pPr>
        <w:pStyle w:val="Listenabsatz"/>
        <w:numPr>
          <w:ilvl w:val="0"/>
          <w:numId w:val="3"/>
        </w:numPr>
        <w:rPr>
          <w:rStyle w:val="SchwacheHervorhebung"/>
        </w:rPr>
      </w:pPr>
      <w:r>
        <w:rPr>
          <w:rStyle w:val="SchwacheHervorhebung"/>
        </w:rPr>
        <w:t>…</w:t>
      </w:r>
    </w:p>
    <w:p w:rsidR="000E4D13" w:rsidRDefault="000E4D13" w:rsidP="000E4D13">
      <w:pPr>
        <w:pStyle w:val="berschrift1"/>
      </w:pPr>
      <w:bookmarkStart w:id="18" w:name="_Toc395088933"/>
      <w:bookmarkStart w:id="19" w:name="_Toc421273301"/>
      <w:r>
        <w:t>Datenprüfung</w:t>
      </w:r>
      <w:bookmarkEnd w:id="18"/>
      <w:bookmarkEnd w:id="19"/>
    </w:p>
    <w:p w:rsidR="000E4D13" w:rsidRDefault="000E4D13" w:rsidP="000E4D13">
      <w:r>
        <w:t xml:space="preserve">Nach erfolgtem Datenimport findet ein Funktions- und Integrationstest statt. Es wird geprüft, ob die Daten sich wie gewünscht verhalten. </w:t>
      </w:r>
    </w:p>
    <w:p w:rsidR="000E4D13" w:rsidRPr="00DE244D" w:rsidRDefault="000E4D13" w:rsidP="000E4D13">
      <w:pPr>
        <w:rPr>
          <w:rStyle w:val="SchwacheHervorhebung"/>
        </w:rPr>
      </w:pPr>
      <w:r w:rsidRPr="00DE244D">
        <w:rPr>
          <w:rStyle w:val="SchwacheHervorhebung"/>
        </w:rPr>
        <w:t xml:space="preserve">Beispiele: </w:t>
      </w:r>
    </w:p>
    <w:p w:rsidR="000E4D13" w:rsidRDefault="000E4D13" w:rsidP="000E4D13">
      <w:pPr>
        <w:pStyle w:val="Listenabsatz"/>
        <w:numPr>
          <w:ilvl w:val="0"/>
          <w:numId w:val="4"/>
        </w:numPr>
        <w:rPr>
          <w:rStyle w:val="SchwacheHervorhebung"/>
        </w:rPr>
      </w:pPr>
      <w:r w:rsidRPr="00DE244D">
        <w:rPr>
          <w:rStyle w:val="SchwacheHervorhebung"/>
        </w:rPr>
        <w:t xml:space="preserve">Wird ein Artikel wie geplant disponiert? </w:t>
      </w:r>
    </w:p>
    <w:p w:rsidR="000E4D13" w:rsidRDefault="000E4D13" w:rsidP="000E4D13">
      <w:pPr>
        <w:pStyle w:val="Listenabsatz"/>
        <w:numPr>
          <w:ilvl w:val="0"/>
          <w:numId w:val="4"/>
        </w:numPr>
        <w:rPr>
          <w:rStyle w:val="SchwacheHervorhebung"/>
        </w:rPr>
      </w:pPr>
      <w:r w:rsidRPr="00DE244D">
        <w:rPr>
          <w:rStyle w:val="SchwacheHervorhebung"/>
        </w:rPr>
        <w:t>Werden Prozesse, d</w:t>
      </w:r>
      <w:r>
        <w:rPr>
          <w:rStyle w:val="SchwacheHervorhebung"/>
        </w:rPr>
        <w:t xml:space="preserve">ie auf spezifischen Artikelmerkmalen beruhen, </w:t>
      </w:r>
      <w:r w:rsidRPr="00DE244D">
        <w:rPr>
          <w:rStyle w:val="SchwacheHervorhebung"/>
        </w:rPr>
        <w:t xml:space="preserve">wie gewünscht behandelt? </w:t>
      </w:r>
    </w:p>
    <w:p w:rsidR="000E4D13" w:rsidRPr="00DE244D" w:rsidRDefault="000E4D13" w:rsidP="000E4D13">
      <w:pPr>
        <w:pStyle w:val="Listenabsatz"/>
        <w:numPr>
          <w:ilvl w:val="0"/>
          <w:numId w:val="4"/>
        </w:numPr>
        <w:rPr>
          <w:rStyle w:val="SchwacheHervorhebung"/>
        </w:rPr>
      </w:pPr>
      <w:r>
        <w:rPr>
          <w:rStyle w:val="SchwacheHervorhebung"/>
        </w:rPr>
        <w:t>…</w:t>
      </w:r>
    </w:p>
    <w:p w:rsidR="000E4D13" w:rsidRPr="00DE244D" w:rsidRDefault="000E4D13" w:rsidP="000E4D13">
      <w:r w:rsidRPr="00DE244D">
        <w:t xml:space="preserve">Der endgültige Integrationstest findet nach </w:t>
      </w:r>
      <w:r>
        <w:t xml:space="preserve">dem </w:t>
      </w:r>
      <w:r w:rsidRPr="00DE244D">
        <w:t>Ende der Customizing-</w:t>
      </w:r>
      <w:r>
        <w:t>P</w:t>
      </w:r>
      <w:r w:rsidRPr="00DE244D">
        <w:t>hase statt. Kurz vor Echtstart kann dies auch als Rollenspiel mit den einzelnen Abteilungen im Dialog erfolgen.</w:t>
      </w:r>
    </w:p>
    <w:p w:rsidR="000E4D13" w:rsidRDefault="000E4D13" w:rsidP="000E4D13"/>
    <w:p w:rsidR="000E4D13" w:rsidRDefault="000E4D13" w:rsidP="000E4D13"/>
    <w:p w:rsidR="000E4D13" w:rsidRPr="00696B00" w:rsidRDefault="000E4D13" w:rsidP="000E4D13"/>
    <w:p w:rsidR="00345C2E" w:rsidRDefault="00345C2E" w:rsidP="00F64FFA">
      <w:pPr>
        <w:pStyle w:val="berschrift1"/>
      </w:pPr>
    </w:p>
    <w:p w:rsidR="002E01B8" w:rsidRDefault="000E4D13" w:rsidP="00F64FFA">
      <w:pPr>
        <w:pStyle w:val="PermanentMarkergrn"/>
      </w:pPr>
      <w:bookmarkStart w:id="20" w:name="_Toc421273302"/>
      <w:r>
        <w:t>Datenübernahme mittels importIT</w:t>
      </w:r>
      <w:bookmarkEnd w:id="20"/>
    </w:p>
    <w:p w:rsidR="000E4D13" w:rsidRDefault="000E4D13" w:rsidP="000E4D13">
      <w:r>
        <w:t>Das Infosystem importIT dient zum Import von Daten die als Exceldatei vorliegen</w:t>
      </w:r>
    </w:p>
    <w:p w:rsidR="000E4D13" w:rsidRDefault="000E4D13" w:rsidP="000E4D13">
      <w:pPr>
        <w:pStyle w:val="berschrift1"/>
      </w:pPr>
      <w:bookmarkStart w:id="21" w:name="_Toc421273303"/>
      <w:r>
        <w:t>Installation des Infosystems</w:t>
      </w:r>
      <w:bookmarkEnd w:id="21"/>
    </w:p>
    <w:p w:rsidR="000E4D13" w:rsidRDefault="000E4D13" w:rsidP="000E4D13"/>
    <w:p w:rsidR="000E4D13" w:rsidRDefault="000E4D13" w:rsidP="000E4D13">
      <w:proofErr w:type="spellStart"/>
      <w:r>
        <w:t>importIT</w:t>
      </w:r>
      <w:proofErr w:type="spellEnd"/>
      <w:r>
        <w:t xml:space="preserve"> ist als gepacktes Paket (</w:t>
      </w:r>
      <w:proofErr w:type="spellStart"/>
      <w:r>
        <w:t>zip</w:t>
      </w:r>
      <w:proofErr w:type="spellEnd"/>
      <w:r>
        <w:t>-File)  verfügbar. Dieses Paket beinhaltet eine Verzeichnisstruktur mit folgenden Inhalten.</w:t>
      </w:r>
    </w:p>
    <w:p w:rsidR="000E4D13" w:rsidRDefault="000E4D13" w:rsidP="000E4D13"/>
    <w:p w:rsidR="000E4D13" w:rsidRDefault="000E4D13" w:rsidP="000E4D13">
      <w:r>
        <w:t>importIT2.zip</w:t>
      </w:r>
    </w:p>
    <w:p w:rsidR="000E4D13" w:rsidRDefault="000E4D13" w:rsidP="000E4D13">
      <w:pPr>
        <w:pStyle w:val="Listenabsatz"/>
        <w:numPr>
          <w:ilvl w:val="0"/>
          <w:numId w:val="5"/>
        </w:numPr>
      </w:pPr>
      <w:r>
        <w:t>Beispiele</w:t>
      </w:r>
    </w:p>
    <w:p w:rsidR="000E4D13" w:rsidRDefault="000E4D13" w:rsidP="000E4D13">
      <w:pPr>
        <w:pStyle w:val="Listenabsatz"/>
        <w:ind w:left="1070"/>
      </w:pPr>
      <w:r>
        <w:t xml:space="preserve">Dieses Verzeichnis beinhaltet diverse Beispieldateien für den Umgang mit </w:t>
      </w:r>
      <w:proofErr w:type="spellStart"/>
      <w:r>
        <w:t>importIT</w:t>
      </w:r>
      <w:proofErr w:type="spellEnd"/>
      <w:r>
        <w:t>.</w:t>
      </w:r>
    </w:p>
    <w:p w:rsidR="000E4D13" w:rsidRDefault="000E4D13" w:rsidP="000E4D13">
      <w:pPr>
        <w:pStyle w:val="Listenabsatz"/>
        <w:numPr>
          <w:ilvl w:val="0"/>
          <w:numId w:val="5"/>
        </w:numPr>
      </w:pPr>
      <w:r>
        <w:t>Dokumentation</w:t>
      </w:r>
    </w:p>
    <w:p w:rsidR="000E4D13" w:rsidRDefault="000E4D13" w:rsidP="000E4D13">
      <w:pPr>
        <w:pStyle w:val="Listenabsatz"/>
        <w:ind w:left="1070"/>
      </w:pPr>
      <w:proofErr w:type="gramStart"/>
      <w:r>
        <w:t>Diese</w:t>
      </w:r>
      <w:proofErr w:type="gramEnd"/>
      <w:r>
        <w:t xml:space="preserve"> Verzeichnis beinhaltet die Dokumentation der Datenübernahme, also dieses Dokument.</w:t>
      </w:r>
    </w:p>
    <w:p w:rsidR="000E4D13" w:rsidRDefault="000E4D13" w:rsidP="000E4D13">
      <w:pPr>
        <w:pStyle w:val="Listenabsatz"/>
        <w:numPr>
          <w:ilvl w:val="0"/>
          <w:numId w:val="5"/>
        </w:numPr>
      </w:pPr>
      <w:r>
        <w:t>Infosystem importIT2</w:t>
      </w:r>
    </w:p>
    <w:p w:rsidR="000E4D13" w:rsidRDefault="000E4D13" w:rsidP="000E4D13">
      <w:pPr>
        <w:pStyle w:val="Listenabsatz"/>
        <w:ind w:left="1070"/>
      </w:pPr>
      <w:r>
        <w:t xml:space="preserve">In diesem Verzeichnis </w:t>
      </w:r>
      <w:proofErr w:type="gramStart"/>
      <w:r>
        <w:t>ist</w:t>
      </w:r>
      <w:proofErr w:type="gramEnd"/>
      <w:r>
        <w:t xml:space="preserve"> das Infosystem selbst zu finden wie auch die notwendigen Java Dateien.</w:t>
      </w:r>
    </w:p>
    <w:p w:rsidR="000E4D13" w:rsidRDefault="000E4D13" w:rsidP="000E4D13">
      <w:r>
        <w:t>Ablauf der Installation:</w:t>
      </w:r>
    </w:p>
    <w:p w:rsidR="000E4D13" w:rsidRDefault="000E4D13" w:rsidP="000E4D13">
      <w:pPr>
        <w:pStyle w:val="Listenabsatz"/>
        <w:numPr>
          <w:ilvl w:val="0"/>
          <w:numId w:val="6"/>
        </w:numPr>
      </w:pPr>
      <w:r>
        <w:t xml:space="preserve">Um </w:t>
      </w:r>
      <w:proofErr w:type="spellStart"/>
      <w:r>
        <w:t>importIT</w:t>
      </w:r>
      <w:proofErr w:type="spellEnd"/>
      <w:r>
        <w:t xml:space="preserve"> zu installieren sollte das Paket lokal auf einem Datenträger ausgepackt werden. </w:t>
      </w:r>
    </w:p>
    <w:p w:rsidR="000E4D13" w:rsidRDefault="000E4D13" w:rsidP="000E4D13">
      <w:pPr>
        <w:pStyle w:val="Listenabsatz"/>
        <w:numPr>
          <w:ilvl w:val="0"/>
          <w:numId w:val="6"/>
        </w:numPr>
      </w:pPr>
      <w:r>
        <w:t>Das Infosystem importIT2 (Datei is.OW1.IMPORTIT2.tgz in Verzeichnis „Infosystem importIT2“)  auf den abas-ERP Server in das Mandantenverzeichnis kopiert werden.</w:t>
      </w:r>
    </w:p>
    <w:p w:rsidR="000E4D13" w:rsidRDefault="000E4D13" w:rsidP="000E4D13">
      <w:pPr>
        <w:pStyle w:val="Listenabsatz"/>
        <w:numPr>
          <w:ilvl w:val="0"/>
          <w:numId w:val="6"/>
        </w:numPr>
      </w:pPr>
      <w:r>
        <w:t>Mittels Shell auf den abas-ERP Server verbinden und ins Mandantenverzeichnis wechseln. Dort das Infosystem auspacken.</w:t>
      </w:r>
    </w:p>
    <w:p w:rsidR="000E4D13" w:rsidRDefault="000E4D13" w:rsidP="000E4D13">
      <w:r>
        <w:rPr>
          <w:noProof/>
          <w:lang w:eastAsia="de-DE"/>
        </w:rPr>
        <mc:AlternateContent>
          <mc:Choice Requires="wps">
            <w:drawing>
              <wp:anchor distT="45720" distB="45720" distL="114300" distR="114300" simplePos="0" relativeHeight="251653120" behindDoc="0" locked="0" layoutInCell="1" allowOverlap="1" wp14:anchorId="2A9E1C4D" wp14:editId="0EB083AD">
                <wp:simplePos x="0" y="0"/>
                <wp:positionH relativeFrom="column">
                  <wp:posOffset>1467485</wp:posOffset>
                </wp:positionH>
                <wp:positionV relativeFrom="paragraph">
                  <wp:posOffset>113030</wp:posOffset>
                </wp:positionV>
                <wp:extent cx="2360930" cy="1404620"/>
                <wp:effectExtent l="0" t="0" r="127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0E4D13" w:rsidRDefault="000E4D13">
                            <w:r>
                              <w:rPr>
                                <w:noProof/>
                                <w:lang w:eastAsia="de-DE"/>
                              </w:rPr>
                              <w:drawing>
                                <wp:inline distT="0" distB="0" distL="0" distR="0" wp14:anchorId="7F7E2A4C" wp14:editId="09CC3EAE">
                                  <wp:extent cx="2110740" cy="610235"/>
                                  <wp:effectExtent l="0" t="0" r="381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10740" cy="61023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A9E1C4D" id="Textfeld 2" o:spid="_x0000_s1028" type="#_x0000_t202" style="position:absolute;margin-left:115.55pt;margin-top:8.9pt;width:185.9pt;height:110.6pt;z-index:2516531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" stroked="f">
                <v:textbox style="mso-fit-shape-to-text:t">
                  <w:txbxContent>
                    <w:p w:rsidR="000E4D13" w:rsidRDefault="000E4D13">
                      <w:r>
                        <w:rPr>
                          <w:noProof/>
                          <w:lang w:eastAsia="de-DE"/>
                        </w:rPr>
                        <w:drawing>
                          <wp:inline distT="0" distB="0" distL="0" distR="0" wp14:anchorId="7F7E2A4C" wp14:editId="09CC3EAE">
                            <wp:extent cx="2110740" cy="610235"/>
                            <wp:effectExtent l="0" t="0" r="381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10740" cy="610235"/>
                                    </a:xfrm>
                                    <a:prstGeom prst="rect">
                                      <a:avLst/>
                                    </a:prstGeom>
                                  </pic:spPr>
                                </pic:pic>
                              </a:graphicData>
                            </a:graphic>
                          </wp:inline>
                        </w:drawing>
                      </w:r>
                    </w:p>
                  </w:txbxContent>
                </v:textbox>
                <w10:wrap type="square"/>
              </v:shape>
            </w:pict>
          </mc:Fallback>
        </mc:AlternateContent>
      </w:r>
    </w:p>
    <w:p w:rsidR="000E4D13" w:rsidRDefault="000E4D13" w:rsidP="000E4D13"/>
    <w:p w:rsidR="000E4D13" w:rsidRDefault="000E4D13" w:rsidP="000E4D13"/>
    <w:p w:rsidR="000E4D13" w:rsidRDefault="000E4D13" w:rsidP="000E4D13"/>
    <w:p w:rsidR="000E4D13" w:rsidRDefault="000E4D13" w:rsidP="000E4D13"/>
    <w:p w:rsidR="000E4D13" w:rsidRDefault="000E4D13" w:rsidP="000E4D13">
      <w:pPr>
        <w:pStyle w:val="Listenabsatz"/>
        <w:numPr>
          <w:ilvl w:val="0"/>
          <w:numId w:val="6"/>
        </w:numPr>
      </w:pPr>
      <w:r>
        <w:t>Die Datei IMPORTITJAVA.tgz auf den abas-ERP Server in das Mandantenverzeichnis kopieren.</w:t>
      </w:r>
    </w:p>
    <w:p w:rsidR="000E4D13" w:rsidRDefault="000E4D13" w:rsidP="000E4D13">
      <w:pPr>
        <w:pStyle w:val="Listenabsatz"/>
        <w:numPr>
          <w:ilvl w:val="0"/>
          <w:numId w:val="6"/>
        </w:numPr>
      </w:pPr>
      <w:r>
        <w:t>Mittels Shell auf den abas-ERP Server verbinden und ins Mandantenverzeichnis wechseln. Die Datei IMPORTITJAVA.tgz dort auspacken.</w:t>
      </w:r>
    </w:p>
    <w:p w:rsidR="000E4D13" w:rsidRDefault="000E4D13" w:rsidP="000E4D13">
      <w:pPr>
        <w:pStyle w:val="Listenabsatz"/>
      </w:pPr>
    </w:p>
    <w:p w:rsidR="000E4D13" w:rsidRDefault="000E4D13" w:rsidP="000E4D13">
      <w:r>
        <w:tab/>
      </w:r>
      <w:r>
        <w:tab/>
      </w:r>
    </w:p>
    <w:p w:rsidR="000E4D13" w:rsidRDefault="000E4D13" w:rsidP="000E4D13">
      <w:pPr>
        <w:pStyle w:val="Listenabsatz"/>
        <w:ind w:left="1070"/>
      </w:pPr>
    </w:p>
    <w:p w:rsidR="000E4D13" w:rsidRDefault="000E4D13" w:rsidP="000E4D13">
      <w:pPr>
        <w:pStyle w:val="Listenabsatz"/>
        <w:ind w:left="2832"/>
      </w:pPr>
    </w:p>
    <w:p w:rsidR="000E4D13" w:rsidRDefault="000E4D13" w:rsidP="000E4D13">
      <w:pPr>
        <w:pStyle w:val="Listenabsatz"/>
        <w:ind w:left="2832"/>
      </w:pPr>
      <w:r>
        <w:rPr>
          <w:noProof/>
          <w:lang w:eastAsia="de-DE"/>
        </w:rPr>
        <mc:AlternateContent>
          <mc:Choice Requires="wps">
            <w:drawing>
              <wp:anchor distT="45720" distB="45720" distL="114300" distR="114300" simplePos="0" relativeHeight="251665408" behindDoc="0" locked="0" layoutInCell="1" allowOverlap="1" wp14:anchorId="6B401713" wp14:editId="14C21649">
                <wp:simplePos x="0" y="0"/>
                <wp:positionH relativeFrom="column">
                  <wp:posOffset>1487170</wp:posOffset>
                </wp:positionH>
                <wp:positionV relativeFrom="paragraph">
                  <wp:posOffset>5080</wp:posOffset>
                </wp:positionV>
                <wp:extent cx="3181350" cy="1676400"/>
                <wp:effectExtent l="0" t="0" r="0" b="0"/>
                <wp:wrapSquare wrapText="bothSides"/>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676400"/>
                        </a:xfrm>
                        <a:prstGeom prst="rect">
                          <a:avLst/>
                        </a:prstGeom>
                        <a:solidFill>
                          <a:srgbClr val="FFFFFF"/>
                        </a:solidFill>
                        <a:ln w="9525">
                          <a:noFill/>
                          <a:miter lim="800000"/>
                          <a:headEnd/>
                          <a:tailEnd/>
                        </a:ln>
                      </wps:spPr>
                      <wps:txbx>
                        <w:txbxContent>
                          <w:p w:rsidR="000E4D13" w:rsidRDefault="000E4D13">
                            <w:r>
                              <w:rPr>
                                <w:noProof/>
                                <w:lang w:eastAsia="de-DE"/>
                              </w:rPr>
                              <w:drawing>
                                <wp:inline distT="0" distB="0" distL="0" distR="0" wp14:anchorId="33B6CFB6" wp14:editId="02CEC0C5">
                                  <wp:extent cx="2989580" cy="1497330"/>
                                  <wp:effectExtent l="0" t="0" r="1270" b="762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89580" cy="14973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01713" id="_x0000_s1029" type="#_x0000_t202" style="position:absolute;left:0;text-align:left;margin-left:117.1pt;margin-top:.4pt;width:250.5pt;height:13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" stroked="f">
                <v:textbox>
                  <w:txbxContent>
                    <w:p w:rsidR="000E4D13" w:rsidRDefault="000E4D13">
                      <w:r>
                        <w:rPr>
                          <w:noProof/>
                          <w:lang w:eastAsia="de-DE"/>
                        </w:rPr>
                        <w:drawing>
                          <wp:inline distT="0" distB="0" distL="0" distR="0" wp14:anchorId="33B6CFB6" wp14:editId="02CEC0C5">
                            <wp:extent cx="2989580" cy="1497330"/>
                            <wp:effectExtent l="0" t="0" r="1270" b="762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89580" cy="1497330"/>
                                    </a:xfrm>
                                    <a:prstGeom prst="rect">
                                      <a:avLst/>
                                    </a:prstGeom>
                                  </pic:spPr>
                                </pic:pic>
                              </a:graphicData>
                            </a:graphic>
                          </wp:inline>
                        </w:drawing>
                      </w:r>
                    </w:p>
                  </w:txbxContent>
                </v:textbox>
                <w10:wrap type="square"/>
              </v:shape>
            </w:pict>
          </mc:Fallback>
        </mc:AlternateContent>
      </w:r>
    </w:p>
    <w:p w:rsidR="000E4D13" w:rsidRPr="000E4D13" w:rsidRDefault="000E4D13" w:rsidP="000E4D13"/>
    <w:p w:rsidR="000E4D13" w:rsidRDefault="000E4D13" w:rsidP="000E4D13"/>
    <w:p w:rsidR="000E4D13" w:rsidRDefault="000E4D13" w:rsidP="000E4D13"/>
    <w:p w:rsidR="000E4D13" w:rsidRDefault="000E4D13" w:rsidP="000E4D13"/>
    <w:p w:rsidR="000E4D13" w:rsidRDefault="000E4D13" w:rsidP="000E4D13"/>
    <w:p w:rsidR="000E4D13" w:rsidRDefault="000E4D13" w:rsidP="000E4D13"/>
    <w:p w:rsidR="000E4D13" w:rsidRDefault="000E4D13" w:rsidP="000E4D13"/>
    <w:p w:rsidR="000E4D13" w:rsidRDefault="000E4D13" w:rsidP="000E4D13">
      <w:pPr>
        <w:pStyle w:val="Listenabsatz"/>
        <w:numPr>
          <w:ilvl w:val="0"/>
          <w:numId w:val="6"/>
        </w:numPr>
      </w:pPr>
      <w:r>
        <w:t>Ins Verzeichnis Java wechseln und die Datei „</w:t>
      </w:r>
      <w:proofErr w:type="spellStart"/>
      <w:r>
        <w:t>mandant.classpath</w:t>
      </w:r>
      <w:proofErr w:type="spellEnd"/>
      <w:r>
        <w:t>“ editieren und mit folgenden Einträgen erweitern:</w:t>
      </w:r>
    </w:p>
    <w:p w:rsidR="000E4D13" w:rsidRDefault="000E4D13" w:rsidP="000E4D13">
      <w:pPr>
        <w:pStyle w:val="Listenabsatz"/>
      </w:pPr>
    </w:p>
    <w:p w:rsidR="000E4D13" w:rsidRDefault="000E4D13" w:rsidP="000E4D13">
      <w:pPr>
        <w:pStyle w:val="Listenabsatz"/>
      </w:pPr>
      <w:proofErr w:type="spellStart"/>
      <w:r>
        <w:t>java</w:t>
      </w:r>
      <w:proofErr w:type="spellEnd"/>
      <w:r>
        <w:t>/</w:t>
      </w:r>
      <w:proofErr w:type="spellStart"/>
      <w:r>
        <w:t>projects</w:t>
      </w:r>
      <w:proofErr w:type="spellEnd"/>
      <w:r>
        <w:t>/</w:t>
      </w:r>
      <w:proofErr w:type="spellStart"/>
      <w:r>
        <w:t>importitnew</w:t>
      </w:r>
      <w:proofErr w:type="spellEnd"/>
      <w:r>
        <w:t>/</w:t>
      </w:r>
      <w:proofErr w:type="spellStart"/>
      <w:r>
        <w:t>includejar</w:t>
      </w:r>
      <w:proofErr w:type="spellEnd"/>
      <w:r>
        <w:t>/poi-ooxml-3.9-20121203.jar</w:t>
      </w:r>
    </w:p>
    <w:p w:rsidR="000E4D13" w:rsidRDefault="000E4D13" w:rsidP="000E4D13">
      <w:pPr>
        <w:pStyle w:val="Listenabsatz"/>
      </w:pPr>
      <w:proofErr w:type="spellStart"/>
      <w:r>
        <w:t>java</w:t>
      </w:r>
      <w:proofErr w:type="spellEnd"/>
      <w:r>
        <w:t>/</w:t>
      </w:r>
      <w:proofErr w:type="spellStart"/>
      <w:r>
        <w:t>projects</w:t>
      </w:r>
      <w:proofErr w:type="spellEnd"/>
      <w:r>
        <w:t>/</w:t>
      </w:r>
      <w:proofErr w:type="spellStart"/>
      <w:r>
        <w:t>importitnew</w:t>
      </w:r>
      <w:proofErr w:type="spellEnd"/>
      <w:r>
        <w:t>/</w:t>
      </w:r>
      <w:proofErr w:type="spellStart"/>
      <w:r>
        <w:t>includejar</w:t>
      </w:r>
      <w:proofErr w:type="spellEnd"/>
      <w:r>
        <w:t>/poi-3.9-20121203.jar</w:t>
      </w:r>
    </w:p>
    <w:p w:rsidR="000E4D13" w:rsidRDefault="000E4D13" w:rsidP="000E4D13">
      <w:pPr>
        <w:pStyle w:val="Listenabsatz"/>
      </w:pPr>
      <w:proofErr w:type="spellStart"/>
      <w:r>
        <w:t>java</w:t>
      </w:r>
      <w:proofErr w:type="spellEnd"/>
      <w:r>
        <w:t>/</w:t>
      </w:r>
      <w:proofErr w:type="spellStart"/>
      <w:r>
        <w:t>projects</w:t>
      </w:r>
      <w:proofErr w:type="spellEnd"/>
      <w:r>
        <w:t>/</w:t>
      </w:r>
      <w:proofErr w:type="spellStart"/>
      <w:r>
        <w:t>importitnew</w:t>
      </w:r>
      <w:proofErr w:type="spellEnd"/>
      <w:r>
        <w:t>/</w:t>
      </w:r>
      <w:proofErr w:type="spellStart"/>
      <w:r>
        <w:t>includejar</w:t>
      </w:r>
      <w:proofErr w:type="spellEnd"/>
      <w:r>
        <w:t>/jedp.jar</w:t>
      </w:r>
    </w:p>
    <w:p w:rsidR="000E4D13" w:rsidRDefault="000E4D13" w:rsidP="000E4D13">
      <w:pPr>
        <w:pStyle w:val="Listenabsatz"/>
      </w:pPr>
      <w:proofErr w:type="spellStart"/>
      <w:r>
        <w:t>java</w:t>
      </w:r>
      <w:proofErr w:type="spellEnd"/>
      <w:r>
        <w:t>/</w:t>
      </w:r>
      <w:proofErr w:type="spellStart"/>
      <w:r>
        <w:t>projects</w:t>
      </w:r>
      <w:proofErr w:type="spellEnd"/>
      <w:r>
        <w:t>/</w:t>
      </w:r>
      <w:proofErr w:type="spellStart"/>
      <w:r>
        <w:t>importitnew</w:t>
      </w:r>
      <w:proofErr w:type="spellEnd"/>
      <w:r>
        <w:t>/</w:t>
      </w:r>
      <w:proofErr w:type="spellStart"/>
      <w:r>
        <w:t>includejar</w:t>
      </w:r>
      <w:proofErr w:type="spellEnd"/>
      <w:r>
        <w:t>/abas-jfopapi.jar</w:t>
      </w:r>
    </w:p>
    <w:p w:rsidR="000E4D13" w:rsidRDefault="000E4D13" w:rsidP="000E4D13">
      <w:pPr>
        <w:pStyle w:val="Listenabsatz"/>
      </w:pPr>
      <w:proofErr w:type="spellStart"/>
      <w:r>
        <w:t>java</w:t>
      </w:r>
      <w:proofErr w:type="spellEnd"/>
      <w:r>
        <w:t>/</w:t>
      </w:r>
      <w:proofErr w:type="spellStart"/>
      <w:r>
        <w:t>projects</w:t>
      </w:r>
      <w:proofErr w:type="spellEnd"/>
      <w:r>
        <w:t>/</w:t>
      </w:r>
      <w:proofErr w:type="spellStart"/>
      <w:r>
        <w:t>importitnew</w:t>
      </w:r>
      <w:proofErr w:type="spellEnd"/>
      <w:r>
        <w:t>/</w:t>
      </w:r>
      <w:proofErr w:type="spellStart"/>
      <w:r>
        <w:t>includejar</w:t>
      </w:r>
      <w:proofErr w:type="spellEnd"/>
      <w:r>
        <w:t>/xmlbeans-2.3.0.jar</w:t>
      </w:r>
    </w:p>
    <w:p w:rsidR="000E4D13" w:rsidRDefault="000E4D13" w:rsidP="000E4D13">
      <w:pPr>
        <w:pStyle w:val="Listenabsatz"/>
      </w:pPr>
      <w:r>
        <w:t>java/projects/importitnew/includejar/poi-ooxml-schemas-3.9-20121203.jar</w:t>
      </w:r>
    </w:p>
    <w:p w:rsidR="000E4D13" w:rsidRDefault="000E4D13" w:rsidP="000E4D13">
      <w:pPr>
        <w:pStyle w:val="Listenabsatz"/>
      </w:pPr>
      <w:proofErr w:type="spellStart"/>
      <w:r>
        <w:t>java</w:t>
      </w:r>
      <w:proofErr w:type="spellEnd"/>
      <w:r>
        <w:t>/</w:t>
      </w:r>
      <w:proofErr w:type="spellStart"/>
      <w:r>
        <w:t>projects</w:t>
      </w:r>
      <w:proofErr w:type="spellEnd"/>
      <w:r>
        <w:t>/</w:t>
      </w:r>
      <w:proofErr w:type="spellStart"/>
      <w:r>
        <w:t>importitnew</w:t>
      </w:r>
      <w:proofErr w:type="spellEnd"/>
      <w:r>
        <w:t>/</w:t>
      </w:r>
      <w:proofErr w:type="spellStart"/>
      <w:r>
        <w:t>classes</w:t>
      </w:r>
      <w:proofErr w:type="spellEnd"/>
    </w:p>
    <w:p w:rsidR="000E4D13" w:rsidRDefault="000E4D13" w:rsidP="000E4D13">
      <w:pPr>
        <w:pStyle w:val="Listenabsatz"/>
      </w:pPr>
    </w:p>
    <w:p w:rsidR="000E4D13" w:rsidRDefault="000E4D13" w:rsidP="000E4D13">
      <w:pPr>
        <w:pStyle w:val="Listenabsatz"/>
      </w:pPr>
    </w:p>
    <w:p w:rsidR="000E4D13" w:rsidRDefault="000E4D13" w:rsidP="000E4D13">
      <w:pPr>
        <w:pStyle w:val="Listenabsatz"/>
        <w:numPr>
          <w:ilvl w:val="0"/>
          <w:numId w:val="6"/>
        </w:numPr>
      </w:pPr>
      <w:r>
        <w:t xml:space="preserve">In abas-ERP anmelden und das Infosystem IMPORTIT2 importieren und abspeichern und das Infosystem wieder </w:t>
      </w:r>
      <w:proofErr w:type="spellStart"/>
      <w:r>
        <w:t>schliessen</w:t>
      </w:r>
      <w:proofErr w:type="spellEnd"/>
      <w:r>
        <w:t>.</w:t>
      </w:r>
    </w:p>
    <w:p w:rsidR="000E4D13" w:rsidRDefault="000E4D13" w:rsidP="000E4D13">
      <w:pPr>
        <w:pStyle w:val="Listenabsatz"/>
        <w:numPr>
          <w:ilvl w:val="0"/>
          <w:numId w:val="6"/>
        </w:numPr>
      </w:pPr>
      <w:r>
        <w:t xml:space="preserve">Das Infosystem „JSADMIN“ </w:t>
      </w:r>
      <w:proofErr w:type="gramStart"/>
      <w:r>
        <w:t>aufrufen ,</w:t>
      </w:r>
      <w:proofErr w:type="gramEnd"/>
      <w:r>
        <w:t xml:space="preserve"> Start drücken, die erste Zeile anwählen und den Zeilenbutton „(Re)</w:t>
      </w:r>
      <w:proofErr w:type="spellStart"/>
      <w:r>
        <w:t>deploy</w:t>
      </w:r>
      <w:proofErr w:type="spellEnd"/>
      <w:r>
        <w:t>“ anklicken.</w:t>
      </w:r>
    </w:p>
    <w:p w:rsidR="000E4D13" w:rsidRDefault="000E4D13" w:rsidP="000E4D13">
      <w:pPr>
        <w:pStyle w:val="Listenabsatz"/>
      </w:pPr>
    </w:p>
    <w:p w:rsidR="000E4D13" w:rsidRDefault="000E4D13" w:rsidP="000E4D13">
      <w:pPr>
        <w:pStyle w:val="Listenabsatz"/>
      </w:pPr>
      <w:r>
        <w:t xml:space="preserve">Damit sollte </w:t>
      </w:r>
      <w:proofErr w:type="spellStart"/>
      <w:r>
        <w:t>importIT</w:t>
      </w:r>
      <w:proofErr w:type="spellEnd"/>
      <w:r>
        <w:t xml:space="preserve"> installiert und lauffähig sein. Um dies zu testen einfach das </w:t>
      </w:r>
      <w:proofErr w:type="spellStart"/>
      <w:r>
        <w:t>Imfosystem</w:t>
      </w:r>
      <w:proofErr w:type="spellEnd"/>
      <w:r>
        <w:t xml:space="preserve"> IMPORTIT benutzen und im Feld „Import Excel File“ ein „xx“ eintragen und das Feld verlassen mittels Tabulator. Es sollte nun sofort die Fehlermeldung „xx </w:t>
      </w:r>
      <w:proofErr w:type="gramStart"/>
      <w:r>
        <w:t xml:space="preserve">( </w:t>
      </w:r>
      <w:proofErr w:type="spellStart"/>
      <w:r>
        <w:t>No</w:t>
      </w:r>
      <w:proofErr w:type="spellEnd"/>
      <w:proofErr w:type="gramEnd"/>
      <w:r>
        <w:t xml:space="preserve"> such </w:t>
      </w:r>
      <w:proofErr w:type="spellStart"/>
      <w:r>
        <w:t>file</w:t>
      </w:r>
      <w:proofErr w:type="spellEnd"/>
      <w:r>
        <w:t xml:space="preserve"> </w:t>
      </w:r>
      <w:proofErr w:type="spellStart"/>
      <w:r>
        <w:t>or</w:t>
      </w:r>
      <w:proofErr w:type="spellEnd"/>
      <w:r>
        <w:t xml:space="preserve"> </w:t>
      </w:r>
      <w:proofErr w:type="spellStart"/>
      <w:r>
        <w:t>directory</w:t>
      </w:r>
      <w:proofErr w:type="spellEnd"/>
      <w:r>
        <w:t xml:space="preserve">) erscheinen. Erscheint eine andere Fehlermeldung so ist sehr wahrscheinlich ein Fehler beim </w:t>
      </w:r>
      <w:proofErr w:type="spellStart"/>
      <w:r>
        <w:t>auspacken</w:t>
      </w:r>
      <w:proofErr w:type="spellEnd"/>
      <w:r>
        <w:t xml:space="preserve"> der Java Dateien oder beim </w:t>
      </w:r>
      <w:proofErr w:type="spellStart"/>
      <w:r>
        <w:t>Redeploy</w:t>
      </w:r>
      <w:proofErr w:type="spellEnd"/>
      <w:r>
        <w:t xml:space="preserve"> im Infosystem „JSADMIN“ unterlaufen.</w:t>
      </w:r>
    </w:p>
    <w:p w:rsidR="000E4D13" w:rsidRDefault="000E4D13" w:rsidP="000E4D13">
      <w:pPr>
        <w:pStyle w:val="Listenabsatz"/>
      </w:pPr>
    </w:p>
    <w:p w:rsidR="00926683" w:rsidRDefault="00926683" w:rsidP="000E4D13">
      <w:pPr>
        <w:pStyle w:val="Listenabsatz"/>
      </w:pPr>
    </w:p>
    <w:p w:rsidR="00926683" w:rsidRDefault="00926683" w:rsidP="00926683">
      <w:pPr>
        <w:pStyle w:val="berschrift1"/>
      </w:pPr>
      <w:bookmarkStart w:id="22" w:name="_Toc421273304"/>
      <w:r>
        <w:lastRenderedPageBreak/>
        <w:t>Technischer Ablauf des Datenimports</w:t>
      </w:r>
      <w:bookmarkEnd w:id="22"/>
    </w:p>
    <w:p w:rsidR="00926683" w:rsidRDefault="00926683" w:rsidP="00926683"/>
    <w:p w:rsidR="00926683" w:rsidRDefault="00926683" w:rsidP="00926683">
      <w:r>
        <w:t>Die zu importierenden Daten werden in einer formatierten Excel Datei in eine Windows Freigabe innerhalb des Mandanten abgelegt. Idealerweise erstellt man hierfür ein eigenes Verzeichnis „</w:t>
      </w:r>
      <w:proofErr w:type="spellStart"/>
      <w:r>
        <w:t>owdaten</w:t>
      </w:r>
      <w:proofErr w:type="spellEnd"/>
      <w:r>
        <w:t xml:space="preserve">“. Im Infosystem trägt man nun den Pfad und Dateinamen der </w:t>
      </w:r>
      <w:proofErr w:type="spellStart"/>
      <w:r>
        <w:t>Exceldatei</w:t>
      </w:r>
      <w:proofErr w:type="spellEnd"/>
      <w:r>
        <w:t xml:space="preserve"> im Feld „Import Excel File“ ein. </w:t>
      </w:r>
    </w:p>
    <w:p w:rsidR="00926683" w:rsidRDefault="00926683" w:rsidP="00926683">
      <w:r>
        <w:t>Achtung, liegt die Datei in der Windowsfreigabe des Mandanten, so muss ein „</w:t>
      </w:r>
      <w:proofErr w:type="spellStart"/>
      <w:r>
        <w:t>win</w:t>
      </w:r>
      <w:proofErr w:type="spellEnd"/>
      <w:r>
        <w:t>/“ vor den Dateinamen gestellt werden.</w:t>
      </w:r>
    </w:p>
    <w:p w:rsidR="00926683" w:rsidRDefault="00926683" w:rsidP="00926683">
      <w:r>
        <w:t xml:space="preserve">Die Excel </w:t>
      </w:r>
      <w:proofErr w:type="spellStart"/>
      <w:r>
        <w:t>datei</w:t>
      </w:r>
      <w:proofErr w:type="spellEnd"/>
      <w:r>
        <w:t xml:space="preserve"> wird nun analysiert und die Importoptionen und Anzahl der gefundenen Datensätze sogleich in den entsprechenden Feldern dargestellt.</w:t>
      </w:r>
    </w:p>
    <w:p w:rsidR="00926683" w:rsidRDefault="00926683" w:rsidP="00926683">
      <w:r>
        <w:t>Nach Eintrag von Server, Mandant, EDP Port und Passwort wird mit dem Button "importieren" der Datenimport gestartet. In der Statuszeile wird der Fortschritt des Imports angezeigt. Sobald der Import beendet ist, wird in der Maske das Ergebnis des Imports in den Feldern "ok" und "Error" angezeigt.</w:t>
      </w:r>
    </w:p>
    <w:p w:rsidR="00926683" w:rsidRDefault="00926683" w:rsidP="00926683">
      <w:r>
        <w:t xml:space="preserve">Sollten Fehler beim Import aufgetreten sein, so wird </w:t>
      </w:r>
      <w:proofErr w:type="spellStart"/>
      <w:r>
        <w:t>desweiteren</w:t>
      </w:r>
      <w:proofErr w:type="spellEnd"/>
      <w:r>
        <w:t xml:space="preserve"> die Tabelle mit den Fehlerhaften Datensätzen aufgebaut und die EDP Fehlermeldung im Klartext angezeigt.</w:t>
      </w:r>
    </w:p>
    <w:p w:rsidR="00926683" w:rsidRDefault="00926683" w:rsidP="00926683"/>
    <w:p w:rsidR="00926683" w:rsidRDefault="00926683" w:rsidP="00FE1C89">
      <w:pPr>
        <w:pStyle w:val="berschrift2"/>
      </w:pPr>
      <w:bookmarkStart w:id="23" w:name="_Toc421273305"/>
      <w:r>
        <w:t xml:space="preserve">Formatierung der </w:t>
      </w:r>
      <w:proofErr w:type="spellStart"/>
      <w:r>
        <w:t>Exceldatei</w:t>
      </w:r>
      <w:bookmarkEnd w:id="23"/>
      <w:proofErr w:type="spellEnd"/>
    </w:p>
    <w:p w:rsidR="00926683" w:rsidRDefault="00F11E3E" w:rsidP="00926683">
      <w:r>
        <w:t xml:space="preserve">Die </w:t>
      </w:r>
      <w:proofErr w:type="spellStart"/>
      <w:r>
        <w:t>Exceldatei</w:t>
      </w:r>
      <w:proofErr w:type="spellEnd"/>
      <w:r>
        <w:t xml:space="preserve"> kann einem Excel Format 2003 (.</w:t>
      </w:r>
      <w:proofErr w:type="spellStart"/>
      <w:r>
        <w:t>xls</w:t>
      </w:r>
      <w:proofErr w:type="spellEnd"/>
      <w:r>
        <w:t xml:space="preserve">) oder dem neueren </w:t>
      </w:r>
      <w:proofErr w:type="spellStart"/>
      <w:r>
        <w:t>Excelformat</w:t>
      </w:r>
      <w:proofErr w:type="spellEnd"/>
      <w:r>
        <w:t xml:space="preserve"> (</w:t>
      </w:r>
      <w:proofErr w:type="spellStart"/>
      <w:r>
        <w:t>xlsx</w:t>
      </w:r>
      <w:proofErr w:type="spellEnd"/>
      <w:r>
        <w:t>) entsprechen.</w:t>
      </w:r>
    </w:p>
    <w:p w:rsidR="00F11E3E" w:rsidRDefault="00F11E3E" w:rsidP="00926683"/>
    <w:p w:rsidR="00F11E3E" w:rsidRDefault="00F11E3E" w:rsidP="00926683">
      <w:r>
        <w:t>Die Excel Datei muss dem folgenden Aufbau entsprechen:</w:t>
      </w:r>
    </w:p>
    <w:p w:rsidR="00F11E3E" w:rsidRDefault="00F11E3E" w:rsidP="00926683"/>
    <w:tbl>
      <w:tblPr>
        <w:tblStyle w:val="Tabellenraster"/>
        <w:tblW w:w="0" w:type="auto"/>
        <w:tblLook w:val="04A0" w:firstRow="1" w:lastRow="0" w:firstColumn="1" w:lastColumn="0" w:noHBand="0" w:noVBand="1"/>
      </w:tblPr>
      <w:tblGrid>
        <w:gridCol w:w="2195"/>
        <w:gridCol w:w="1708"/>
        <w:gridCol w:w="1741"/>
        <w:gridCol w:w="1708"/>
        <w:gridCol w:w="1708"/>
      </w:tblGrid>
      <w:tr w:rsidR="00F11E3E" w:rsidTr="00F11E3E">
        <w:tc>
          <w:tcPr>
            <w:tcW w:w="1812" w:type="dxa"/>
          </w:tcPr>
          <w:p w:rsidR="00F11E3E" w:rsidRDefault="00F11E3E" w:rsidP="00926683">
            <w:r>
              <w:t>DB:GR</w:t>
            </w:r>
          </w:p>
        </w:tc>
        <w:tc>
          <w:tcPr>
            <w:tcW w:w="1812" w:type="dxa"/>
          </w:tcPr>
          <w:p w:rsidR="00F11E3E" w:rsidRDefault="00F11E3E" w:rsidP="00926683">
            <w:r>
              <w:t>Tabelle ab Spalte</w:t>
            </w:r>
          </w:p>
        </w:tc>
        <w:tc>
          <w:tcPr>
            <w:tcW w:w="1812" w:type="dxa"/>
          </w:tcPr>
          <w:p w:rsidR="00F11E3E" w:rsidRDefault="00F11E3E" w:rsidP="00926683">
            <w:r>
              <w:t>Optionscode</w:t>
            </w:r>
          </w:p>
        </w:tc>
        <w:tc>
          <w:tcPr>
            <w:tcW w:w="1812" w:type="dxa"/>
          </w:tcPr>
          <w:p w:rsidR="00F11E3E" w:rsidRDefault="00F11E3E" w:rsidP="00926683"/>
        </w:tc>
        <w:tc>
          <w:tcPr>
            <w:tcW w:w="1812" w:type="dxa"/>
          </w:tcPr>
          <w:p w:rsidR="00F11E3E" w:rsidRDefault="00F11E3E" w:rsidP="00926683"/>
        </w:tc>
      </w:tr>
      <w:tr w:rsidR="00F11E3E" w:rsidTr="00F11E3E">
        <w:tc>
          <w:tcPr>
            <w:tcW w:w="1812" w:type="dxa"/>
          </w:tcPr>
          <w:p w:rsidR="00F11E3E" w:rsidRDefault="00F11E3E" w:rsidP="00926683">
            <w:proofErr w:type="spellStart"/>
            <w:r>
              <w:t>Zugriffsfeld@Schlüssel</w:t>
            </w:r>
            <w:proofErr w:type="spellEnd"/>
          </w:p>
        </w:tc>
        <w:tc>
          <w:tcPr>
            <w:tcW w:w="1812" w:type="dxa"/>
          </w:tcPr>
          <w:p w:rsidR="00F11E3E" w:rsidRDefault="00F11E3E" w:rsidP="00926683">
            <w:r>
              <w:t>Feldname</w:t>
            </w:r>
          </w:p>
        </w:tc>
        <w:tc>
          <w:tcPr>
            <w:tcW w:w="1812" w:type="dxa"/>
          </w:tcPr>
          <w:p w:rsidR="00F11E3E" w:rsidRDefault="00F11E3E" w:rsidP="00926683">
            <w:r>
              <w:t>Feldname</w:t>
            </w:r>
          </w:p>
        </w:tc>
        <w:tc>
          <w:tcPr>
            <w:tcW w:w="1812" w:type="dxa"/>
          </w:tcPr>
          <w:p w:rsidR="00F11E3E" w:rsidRDefault="00F11E3E" w:rsidP="00926683">
            <w:r>
              <w:t>Feldname</w:t>
            </w:r>
          </w:p>
        </w:tc>
        <w:tc>
          <w:tcPr>
            <w:tcW w:w="1812" w:type="dxa"/>
          </w:tcPr>
          <w:p w:rsidR="00F11E3E" w:rsidRDefault="00F11E3E" w:rsidP="00926683">
            <w:r>
              <w:t>Feldname</w:t>
            </w:r>
          </w:p>
        </w:tc>
      </w:tr>
      <w:tr w:rsidR="00F11E3E" w:rsidTr="00F11E3E">
        <w:tc>
          <w:tcPr>
            <w:tcW w:w="1812" w:type="dxa"/>
          </w:tcPr>
          <w:p w:rsidR="00F11E3E" w:rsidRDefault="00F11E3E" w:rsidP="00926683">
            <w:r>
              <w:t>Daten</w:t>
            </w:r>
          </w:p>
        </w:tc>
        <w:tc>
          <w:tcPr>
            <w:tcW w:w="1812" w:type="dxa"/>
          </w:tcPr>
          <w:p w:rsidR="00F11E3E" w:rsidRDefault="00F11E3E" w:rsidP="00926683">
            <w:r>
              <w:t>Daten</w:t>
            </w:r>
          </w:p>
        </w:tc>
        <w:tc>
          <w:tcPr>
            <w:tcW w:w="1812" w:type="dxa"/>
          </w:tcPr>
          <w:p w:rsidR="00F11E3E" w:rsidRDefault="00F11E3E" w:rsidP="00926683">
            <w:r>
              <w:t>Daten</w:t>
            </w:r>
          </w:p>
        </w:tc>
        <w:tc>
          <w:tcPr>
            <w:tcW w:w="1812" w:type="dxa"/>
          </w:tcPr>
          <w:p w:rsidR="00F11E3E" w:rsidRDefault="00F11E3E" w:rsidP="00926683">
            <w:r>
              <w:t>Daten</w:t>
            </w:r>
          </w:p>
        </w:tc>
        <w:tc>
          <w:tcPr>
            <w:tcW w:w="1812" w:type="dxa"/>
          </w:tcPr>
          <w:p w:rsidR="00F11E3E" w:rsidRDefault="00F11E3E" w:rsidP="00926683">
            <w:r>
              <w:t>Daten</w:t>
            </w:r>
          </w:p>
        </w:tc>
      </w:tr>
      <w:tr w:rsidR="00F11E3E" w:rsidTr="00F11E3E">
        <w:tc>
          <w:tcPr>
            <w:tcW w:w="1812" w:type="dxa"/>
          </w:tcPr>
          <w:p w:rsidR="00F11E3E" w:rsidRDefault="00FE1C89" w:rsidP="00926683">
            <w:r>
              <w:t>Daten</w:t>
            </w:r>
          </w:p>
        </w:tc>
        <w:tc>
          <w:tcPr>
            <w:tcW w:w="1812" w:type="dxa"/>
          </w:tcPr>
          <w:p w:rsidR="00F11E3E" w:rsidRDefault="00FE1C89" w:rsidP="00926683">
            <w:r>
              <w:t>Daten</w:t>
            </w:r>
          </w:p>
        </w:tc>
        <w:tc>
          <w:tcPr>
            <w:tcW w:w="1812" w:type="dxa"/>
          </w:tcPr>
          <w:p w:rsidR="00F11E3E" w:rsidRDefault="00FE1C89" w:rsidP="00926683">
            <w:r>
              <w:t>Daten</w:t>
            </w:r>
          </w:p>
        </w:tc>
        <w:tc>
          <w:tcPr>
            <w:tcW w:w="1812" w:type="dxa"/>
          </w:tcPr>
          <w:p w:rsidR="00F11E3E" w:rsidRDefault="00FE1C89" w:rsidP="00926683">
            <w:r>
              <w:t>Daten</w:t>
            </w:r>
          </w:p>
        </w:tc>
        <w:tc>
          <w:tcPr>
            <w:tcW w:w="1812" w:type="dxa"/>
          </w:tcPr>
          <w:p w:rsidR="00F11E3E" w:rsidRDefault="00FE1C89" w:rsidP="00926683">
            <w:r>
              <w:t>Daten</w:t>
            </w:r>
          </w:p>
        </w:tc>
      </w:tr>
      <w:tr w:rsidR="00F11E3E" w:rsidTr="00F11E3E">
        <w:tc>
          <w:tcPr>
            <w:tcW w:w="1812" w:type="dxa"/>
          </w:tcPr>
          <w:p w:rsidR="00F11E3E" w:rsidRDefault="00FE1C89" w:rsidP="00926683">
            <w:r>
              <w:t>Daten</w:t>
            </w:r>
          </w:p>
        </w:tc>
        <w:tc>
          <w:tcPr>
            <w:tcW w:w="1812" w:type="dxa"/>
          </w:tcPr>
          <w:p w:rsidR="00F11E3E" w:rsidRDefault="00FE1C89" w:rsidP="00926683">
            <w:r>
              <w:t>Daten</w:t>
            </w:r>
          </w:p>
        </w:tc>
        <w:tc>
          <w:tcPr>
            <w:tcW w:w="1812" w:type="dxa"/>
          </w:tcPr>
          <w:p w:rsidR="00F11E3E" w:rsidRDefault="00FE1C89" w:rsidP="00926683">
            <w:r>
              <w:t>Daten</w:t>
            </w:r>
          </w:p>
        </w:tc>
        <w:tc>
          <w:tcPr>
            <w:tcW w:w="1812" w:type="dxa"/>
          </w:tcPr>
          <w:p w:rsidR="00F11E3E" w:rsidRDefault="00FE1C89" w:rsidP="00926683">
            <w:r>
              <w:t>Daten</w:t>
            </w:r>
          </w:p>
        </w:tc>
        <w:tc>
          <w:tcPr>
            <w:tcW w:w="1812" w:type="dxa"/>
          </w:tcPr>
          <w:p w:rsidR="00F11E3E" w:rsidRDefault="00FE1C89" w:rsidP="00926683">
            <w:r>
              <w:t>Daten</w:t>
            </w:r>
          </w:p>
        </w:tc>
      </w:tr>
    </w:tbl>
    <w:p w:rsidR="00F11E3E" w:rsidRDefault="00F11E3E" w:rsidP="00926683"/>
    <w:p w:rsidR="00FE1C89" w:rsidRDefault="00FE1C89" w:rsidP="00926683"/>
    <w:p w:rsidR="00FE1C89" w:rsidRDefault="00FE1C89" w:rsidP="00FE1C89">
      <w:pPr>
        <w:pStyle w:val="berschrift3"/>
      </w:pPr>
      <w:bookmarkStart w:id="24" w:name="_Toc421273306"/>
      <w:r>
        <w:t>Notwendige Feldinhalte</w:t>
      </w:r>
      <w:bookmarkEnd w:id="24"/>
    </w:p>
    <w:p w:rsidR="00FE1C89" w:rsidRDefault="00FE1C89" w:rsidP="00FE1C89"/>
    <w:p w:rsidR="00FE1C89" w:rsidRDefault="00FE1C89" w:rsidP="00FE1C89">
      <w:pPr>
        <w:pStyle w:val="berschrift4"/>
      </w:pPr>
      <w:r>
        <w:t>DB:GR</w:t>
      </w:r>
    </w:p>
    <w:p w:rsidR="00FE1C89" w:rsidRDefault="00FE1C89" w:rsidP="00FE1C89">
      <w:r>
        <w:t>In Zeile1/</w:t>
      </w:r>
      <w:proofErr w:type="spellStart"/>
      <w:r>
        <w:t>SpalteA</w:t>
      </w:r>
      <w:proofErr w:type="spellEnd"/>
      <w:r>
        <w:t xml:space="preserve">  wird die Zieldatenbank und Gruppe der Daten angegeben. Die Angabe </w:t>
      </w:r>
      <w:proofErr w:type="spellStart"/>
      <w:r>
        <w:t>muß</w:t>
      </w:r>
      <w:proofErr w:type="spellEnd"/>
      <w:r>
        <w:t xml:space="preserve"> EDP konform sein. Also z.B.: "</w:t>
      </w:r>
      <w:proofErr w:type="spellStart"/>
      <w:r>
        <w:t>Teil:Artikel</w:t>
      </w:r>
      <w:proofErr w:type="spellEnd"/>
      <w:r>
        <w:t>"  oder "</w:t>
      </w:r>
      <w:proofErr w:type="spellStart"/>
      <w:r>
        <w:t>Verkauf:Auftrag</w:t>
      </w:r>
      <w:proofErr w:type="spellEnd"/>
      <w:r>
        <w:t xml:space="preserve">". </w:t>
      </w:r>
      <w:proofErr w:type="spellStart"/>
      <w:r>
        <w:t>Desweiteren</w:t>
      </w:r>
      <w:proofErr w:type="spellEnd"/>
      <w:r>
        <w:t xml:space="preserve"> kann auch ein Tippkommando hier hinterlegt werden, zum Beispiel "LBUCHUNG" um Lagerbuchungen durchzuführen. Sobald ein ":" in diesem Feldvorhanden ist, so wird die Information als </w:t>
      </w:r>
      <w:proofErr w:type="spellStart"/>
      <w:r>
        <w:t>Datenbank:Gruppe</w:t>
      </w:r>
      <w:proofErr w:type="spellEnd"/>
      <w:r>
        <w:t xml:space="preserve"> interpretiert, ansonsten als Tippkommando.</w:t>
      </w:r>
    </w:p>
    <w:p w:rsidR="00FE1C89" w:rsidRDefault="00FE1C89" w:rsidP="00FE1C89"/>
    <w:p w:rsidR="00FE1C89" w:rsidRDefault="00FE1C89" w:rsidP="00FE1C89">
      <w:pPr>
        <w:pStyle w:val="berschrift4"/>
      </w:pPr>
      <w:r>
        <w:lastRenderedPageBreak/>
        <w:t>Tabelle ab Spalte</w:t>
      </w:r>
    </w:p>
    <w:p w:rsidR="00FE1C89" w:rsidRDefault="00FE1C89" w:rsidP="00FE1C89">
      <w:r>
        <w:t>In Zeile1/</w:t>
      </w:r>
      <w:proofErr w:type="spellStart"/>
      <w:r>
        <w:t>SpalteB</w:t>
      </w:r>
      <w:proofErr w:type="spellEnd"/>
      <w:r>
        <w:t xml:space="preserve"> wird angegeben ab welcher Spalte Tabellendaten  vorhanden sind. Die Zählung beginnt hierbei ab 1. Ist also in der Spalte "E" der erste Wert für ein Tabellenfeld vorhanden, so wird diese Zelle mit 5 beschrieben. Sind keine Tabellenfelder zu importieren, so </w:t>
      </w:r>
      <w:proofErr w:type="spellStart"/>
      <w:r>
        <w:t>muß</w:t>
      </w:r>
      <w:proofErr w:type="spellEnd"/>
      <w:r>
        <w:t xml:space="preserve"> das Feld mit 0 beschrieben werden.</w:t>
      </w:r>
    </w:p>
    <w:p w:rsidR="00FE1C89" w:rsidRDefault="00FE1C89" w:rsidP="00FE1C89">
      <w:pPr>
        <w:pStyle w:val="berschrift4"/>
      </w:pPr>
      <w:r>
        <w:t>Optionscode</w:t>
      </w:r>
    </w:p>
    <w:p w:rsidR="00FE1C89" w:rsidRDefault="00FE1C89" w:rsidP="00FE1C89">
      <w:r>
        <w:t xml:space="preserve">In Zeile1/Spalte C kann ein Optionscode angegeben werden. Dieser belegt die Importoptionen des Infosystems vor. Durch Anwahl der verschiedenen Importoptionen wird im Feld Optionscode die entsprechende Zahl angezeigt die in der </w:t>
      </w:r>
      <w:proofErr w:type="spellStart"/>
      <w:r>
        <w:t>Exceltabelle</w:t>
      </w:r>
      <w:proofErr w:type="spellEnd"/>
      <w:r>
        <w:t xml:space="preserve"> übernommen werden kann. Damit kann eine </w:t>
      </w:r>
      <w:proofErr w:type="spellStart"/>
      <w:r>
        <w:t>Exceltabelle</w:t>
      </w:r>
      <w:proofErr w:type="spellEnd"/>
      <w:r>
        <w:t xml:space="preserve"> mit einer Zusammenstellung von Optionen vorbelegt werden.</w:t>
      </w:r>
    </w:p>
    <w:p w:rsidR="00FE1C89" w:rsidRDefault="00FE1C89" w:rsidP="00FE1C89">
      <w:r>
        <w:t>Der Optionscode kann im Infosystem im Feld „Optionscode“ abgelesen werden  nach Anwahl verschiedener Importoptionen.</w:t>
      </w:r>
    </w:p>
    <w:p w:rsidR="00FE1C89" w:rsidRDefault="00FE1C89" w:rsidP="00FE1C89"/>
    <w:p w:rsidR="00FE1C89" w:rsidRDefault="00FE1C89" w:rsidP="00FE1C89">
      <w:pPr>
        <w:pStyle w:val="berschrift4"/>
      </w:pPr>
      <w:proofErr w:type="spellStart"/>
      <w:r>
        <w:t>Zugriffsfeld@Schlüssel</w:t>
      </w:r>
      <w:proofErr w:type="spellEnd"/>
    </w:p>
    <w:p w:rsidR="00FE1C89" w:rsidRDefault="00FE1C89" w:rsidP="00FE1C89">
      <w:r>
        <w:t>In Zeile2/</w:t>
      </w:r>
      <w:proofErr w:type="spellStart"/>
      <w:r>
        <w:t>SpalteA</w:t>
      </w:r>
      <w:proofErr w:type="spellEnd"/>
      <w:r>
        <w:t xml:space="preserve"> wird beim Import in eine Datenbank der Kopfverweis des Datensatzes angegeben. Über den hier definierten Feldnamen wird in der Datenbank nach einem schon existierenden Datensatz gesucht. Mit "@" kann für diese Datenselektion ein Schlüssel mitgegeben werden. Wird mit einem Tippkommando gearbeitet, so ist in dieser Zelle der Feldnamen des ersten zu beschreibenden Feldes einzutragen. Eine Selektion findet bei einem Tippkommando nicht statt.</w:t>
      </w:r>
    </w:p>
    <w:p w:rsidR="00FE1C89" w:rsidRDefault="00FE1C89" w:rsidP="00FE1C89"/>
    <w:p w:rsidR="00FE1C89" w:rsidRDefault="00FE1C89" w:rsidP="00FE1C89">
      <w:pPr>
        <w:pStyle w:val="berschrift4"/>
      </w:pPr>
      <w:r>
        <w:t>Feldnamen</w:t>
      </w:r>
    </w:p>
    <w:p w:rsidR="00FE1C89" w:rsidRDefault="00FE1C89" w:rsidP="00FE1C89">
      <w:r>
        <w:t xml:space="preserve">In Zeile2 ab </w:t>
      </w:r>
      <w:proofErr w:type="spellStart"/>
      <w:r>
        <w:t>SpalteB</w:t>
      </w:r>
      <w:proofErr w:type="spellEnd"/>
      <w:r>
        <w:t xml:space="preserve"> werden die Feldnamen der abas Felder </w:t>
      </w:r>
      <w:proofErr w:type="spellStart"/>
      <w:r>
        <w:t>darunterfolgenden</w:t>
      </w:r>
      <w:proofErr w:type="spellEnd"/>
      <w:r>
        <w:t xml:space="preserve"> Daten deklariert. Das heißt diese Zeile ist zugleich die Schlüsselung der Daten zu abas Feldern und zugleich stellt Sie die Reihenfolge des Datenimports dar.</w:t>
      </w:r>
    </w:p>
    <w:p w:rsidR="00FE1C89" w:rsidRDefault="00FE1C89" w:rsidP="00FE1C89"/>
    <w:p w:rsidR="00FE1C89" w:rsidRDefault="00FE1C89" w:rsidP="00FE1C89">
      <w:pPr>
        <w:pStyle w:val="berschrift4"/>
      </w:pPr>
      <w:r>
        <w:t>Daten</w:t>
      </w:r>
    </w:p>
    <w:p w:rsidR="00FE1C89" w:rsidRDefault="00FE1C89" w:rsidP="00FE1C89">
      <w:r>
        <w:t xml:space="preserve">Ab der 3. Zeile werden nur noch Feldinhalte also Daten erwartet. Die Daten müssen abas konform vorhanden sein. Ein "." in einem Datumsfeld bewirkt also den Eintrag </w:t>
      </w:r>
      <w:proofErr w:type="spellStart"/>
      <w:r>
        <w:t>desTagesdatums</w:t>
      </w:r>
      <w:proofErr w:type="spellEnd"/>
      <w:r>
        <w:t xml:space="preserve"> im Datensatz in abas-ERP. Wird ein Datum mit 4 stelliger Jahreszahl dargestellt, in abas ist das Datenfeld aber mit stelliger Jahreszahl definiert so scheitert der Import. Mehrzeilige Texte werden abas konform behandelt, das heißt ein Zeilenvorschub wird mit ";" im Text erreicht.</w:t>
      </w:r>
    </w:p>
    <w:p w:rsidR="00FE1C89" w:rsidRDefault="00FE1C89" w:rsidP="00FE1C89">
      <w:r>
        <w:t>ACHTUNG: Excel formatiert Feldinhalte je nach gewählter Feldformatierung. Dadurch können Fehler in der Datenübernahme ents</w:t>
      </w:r>
      <w:r w:rsidR="00CB2634">
        <w:t xml:space="preserve">tehen. Um dies zu umgehen ist es unbedingt notwendig, den Datenbereich der </w:t>
      </w:r>
      <w:proofErr w:type="spellStart"/>
      <w:r w:rsidR="00CB2634">
        <w:t>Exceltabelle</w:t>
      </w:r>
      <w:proofErr w:type="spellEnd"/>
      <w:r w:rsidR="00CB2634">
        <w:t xml:space="preserve"> durchgehend als Text zu formatieren. Dies betrifft alle Arten von Inhalten, egal ob Texte, Zahlen oder Datumszellen. Wird die Formatierung nicht auf  Text eingestellt, so können Fehler beim Import der Feldinhalte entstehen die nicht sofort erkannt werden.</w:t>
      </w:r>
    </w:p>
    <w:p w:rsidR="00FE1C89" w:rsidRDefault="00FE1C89" w:rsidP="00FE1C89"/>
    <w:p w:rsidR="00FE1C89" w:rsidRDefault="00FE1C89" w:rsidP="00FE1C89"/>
    <w:p w:rsidR="00FE1C89" w:rsidRDefault="00FE1C89" w:rsidP="00FE1C89">
      <w:pPr>
        <w:pStyle w:val="berschrift3"/>
      </w:pPr>
      <w:bookmarkStart w:id="25" w:name="_Toc421273307"/>
      <w:r>
        <w:t>Optionale Feldinhalte</w:t>
      </w:r>
      <w:bookmarkEnd w:id="25"/>
    </w:p>
    <w:p w:rsidR="00FE1C89" w:rsidRDefault="00FE1C89" w:rsidP="00FE1C89"/>
    <w:p w:rsidR="00FE1C89" w:rsidRDefault="00CB2634" w:rsidP="00CB2634">
      <w:pPr>
        <w:pStyle w:val="berschrift4"/>
      </w:pPr>
      <w:proofErr w:type="spellStart"/>
      <w:r>
        <w:t>Feldname@skip</w:t>
      </w:r>
      <w:proofErr w:type="spellEnd"/>
    </w:p>
    <w:p w:rsidR="00FE1C89" w:rsidRDefault="00FE1C89" w:rsidP="00FE1C89">
      <w:r>
        <w:t>Wird der feststehende Text "@</w:t>
      </w:r>
      <w:proofErr w:type="spellStart"/>
      <w:r>
        <w:t>skip</w:t>
      </w:r>
      <w:proofErr w:type="spellEnd"/>
      <w:r>
        <w:t>" hinter einem Feldname</w:t>
      </w:r>
      <w:r w:rsidR="00CB2634">
        <w:t xml:space="preserve">n erkannt, so wird diese Spalte </w:t>
      </w:r>
      <w:r>
        <w:t>generell beim Import übergangen.</w:t>
      </w:r>
    </w:p>
    <w:p w:rsidR="00FE1C89" w:rsidRDefault="00FE1C89" w:rsidP="00FE1C89"/>
    <w:p w:rsidR="00FE1C89" w:rsidRDefault="00FE1C89" w:rsidP="00CB2634">
      <w:pPr>
        <w:pStyle w:val="berschrift4"/>
      </w:pPr>
      <w:proofErr w:type="spellStart"/>
      <w:r>
        <w:lastRenderedPageBreak/>
        <w:t>Feldname@modi</w:t>
      </w:r>
      <w:r w:rsidR="00CB2634">
        <w:t>fiable</w:t>
      </w:r>
      <w:proofErr w:type="spellEnd"/>
    </w:p>
    <w:p w:rsidR="00FE1C89" w:rsidRDefault="00FE1C89" w:rsidP="00FE1C89">
      <w:r>
        <w:t>Ein "@</w:t>
      </w:r>
      <w:proofErr w:type="spellStart"/>
      <w:r>
        <w:t>modifiable</w:t>
      </w:r>
      <w:proofErr w:type="spellEnd"/>
      <w:r>
        <w:t>" hinter einem Feldnamen bewirkt eine Prüfung dieser Da</w:t>
      </w:r>
      <w:r w:rsidR="00CB2634">
        <w:t xml:space="preserve">tenspalte auf Modifizierbarkeit </w:t>
      </w:r>
      <w:r>
        <w:t>bevor der Import erfolgt. Diese Spaltenoption ermöglicht einen Import von Datenspalten abhängig der</w:t>
      </w:r>
    </w:p>
    <w:p w:rsidR="00FE1C89" w:rsidRDefault="00FE1C89" w:rsidP="00FE1C89">
      <w:r>
        <w:t>Beschreibbarkeit des Feldes in abas-ERP. So ist das Feld "Maschinengruppe" in einer Stückliste nur</w:t>
      </w:r>
      <w:r w:rsidR="00CB2634">
        <w:t xml:space="preserve"> </w:t>
      </w:r>
      <w:r>
        <w:t>bei Eintrag eines Arbeitsganges beschreibbar. Ein leeres Datenfeld (</w:t>
      </w:r>
      <w:proofErr w:type="spellStart"/>
      <w:r>
        <w:t>z.b.</w:t>
      </w:r>
      <w:proofErr w:type="spellEnd"/>
      <w:r>
        <w:t xml:space="preserve"> bei e</w:t>
      </w:r>
      <w:r w:rsidR="00CB2634">
        <w:t xml:space="preserve">inem Artikel in der Stückliste) </w:t>
      </w:r>
      <w:r>
        <w:t>würde aber zugleich auch einen nicht zulässigen Schreibversuch bedeuten.</w:t>
      </w:r>
    </w:p>
    <w:p w:rsidR="00FE1C89" w:rsidRDefault="00FE1C89" w:rsidP="00FE1C89"/>
    <w:p w:rsidR="00FE1C89" w:rsidRDefault="00CB2634" w:rsidP="00CB2634">
      <w:pPr>
        <w:pStyle w:val="berschrift4"/>
      </w:pPr>
      <w:proofErr w:type="spellStart"/>
      <w:r>
        <w:t>Feldname@notempty</w:t>
      </w:r>
      <w:proofErr w:type="spellEnd"/>
    </w:p>
    <w:p w:rsidR="00FE1C89" w:rsidRDefault="00FE1C89" w:rsidP="00FE1C89">
      <w:r>
        <w:t>Ein "@</w:t>
      </w:r>
      <w:proofErr w:type="spellStart"/>
      <w:r>
        <w:t>notempty</w:t>
      </w:r>
      <w:proofErr w:type="spellEnd"/>
      <w:r>
        <w:t>" hinter einem Feldnamen bewirkt eine Prüfun</w:t>
      </w:r>
      <w:r w:rsidR="00CB2634">
        <w:t xml:space="preserve">g auf einen leeren Dateninhalt. </w:t>
      </w:r>
      <w:r>
        <w:t>Ist eine Zelle mit dieser Option nicht gef</w:t>
      </w:r>
      <w:r w:rsidR="00CB2634">
        <w:t xml:space="preserve">üllt, so wird nicht importiert. </w:t>
      </w:r>
      <w:r>
        <w:t>Eine leere Zelle ohne diese Option würde ansonsten einen eventuell bestehenden Feldinhalt löschen.</w:t>
      </w:r>
    </w:p>
    <w:p w:rsidR="00FE1C89" w:rsidRDefault="00FE1C89" w:rsidP="00FE1C89"/>
    <w:p w:rsidR="00FE1C89" w:rsidRDefault="00FE1C89" w:rsidP="00FE1C89"/>
    <w:p w:rsidR="00CB2634" w:rsidRDefault="00CB2634" w:rsidP="00CB2634">
      <w:pPr>
        <w:pStyle w:val="berschrift3"/>
      </w:pPr>
      <w:bookmarkStart w:id="26" w:name="_Toc421273308"/>
      <w:r>
        <w:t>Felder im Infosystem</w:t>
      </w:r>
      <w:bookmarkEnd w:id="26"/>
    </w:p>
    <w:p w:rsidR="00CB2634" w:rsidRDefault="00CB2634" w:rsidP="00CB2634"/>
    <w:p w:rsidR="00CB2634" w:rsidRDefault="00CB2634" w:rsidP="00CB2634">
      <w:r w:rsidRPr="00CB2634">
        <w:rPr>
          <w:rStyle w:val="berschrift4Zchn"/>
        </w:rPr>
        <w:t>Server</w:t>
      </w:r>
      <w:r>
        <w:t xml:space="preserve"> </w:t>
      </w:r>
    </w:p>
    <w:p w:rsidR="00CB2634" w:rsidRDefault="00CB2634" w:rsidP="00CB2634">
      <w:r>
        <w:t>Der Name oder die IP Adresse des Servers. Achtung: Beim Zugriff über die Fernwartung darf die nicht die IP des Servers aus Sicht der Fernwartung eingetragen werden sondern die lokale IP des Servers. Das Infosystem läuft lokal auf dem Server und sieht deswegen die lokale, echte IP des Servers und nicht die virtuelle der Fernwartung.</w:t>
      </w:r>
    </w:p>
    <w:p w:rsidR="00CB2634" w:rsidRDefault="00CB2634" w:rsidP="00CB2634">
      <w:pPr>
        <w:pStyle w:val="berschrift4"/>
      </w:pPr>
      <w:r>
        <w:t xml:space="preserve">Mandant </w:t>
      </w:r>
    </w:p>
    <w:p w:rsidR="00CB2634" w:rsidRDefault="00CB2634" w:rsidP="00CB2634">
      <w:r>
        <w:t>Der Mandantenname (</w:t>
      </w:r>
      <w:proofErr w:type="spellStart"/>
      <w:r>
        <w:t>Loginname</w:t>
      </w:r>
      <w:proofErr w:type="spellEnd"/>
      <w:r>
        <w:t xml:space="preserve"> für den Zugriff mittels EDP) in welchen die Daten importiert werden sollen. </w:t>
      </w:r>
    </w:p>
    <w:p w:rsidR="00CB2634" w:rsidRDefault="00CB2634" w:rsidP="00CB2634">
      <w:pPr>
        <w:pStyle w:val="berschrift4"/>
      </w:pPr>
      <w:r>
        <w:t>Port</w:t>
      </w:r>
    </w:p>
    <w:p w:rsidR="00CB2634" w:rsidRDefault="00CB2634" w:rsidP="00CB2634">
      <w:r>
        <w:t>Der EDP Port des Mandanten. Meist ist dies 6550</w:t>
      </w:r>
    </w:p>
    <w:p w:rsidR="00CB2634" w:rsidRDefault="004941AE" w:rsidP="00CB2634">
      <w:pPr>
        <w:pStyle w:val="berschrift4"/>
      </w:pPr>
      <w:r>
        <w:t>Password</w:t>
      </w:r>
    </w:p>
    <w:p w:rsidR="00CB2634" w:rsidRDefault="00CB2634" w:rsidP="00CB2634">
      <w:r>
        <w:t>Das Passwort des Benutzers mit welchem der Datenimport laufen soll</w:t>
      </w:r>
    </w:p>
    <w:p w:rsidR="00CB2634" w:rsidRDefault="004941AE" w:rsidP="004941AE">
      <w:pPr>
        <w:pStyle w:val="berschrift4"/>
      </w:pPr>
      <w:r>
        <w:t>Import Excel File</w:t>
      </w:r>
    </w:p>
    <w:p w:rsidR="004941AE" w:rsidRDefault="004941AE" w:rsidP="004941AE">
      <w:r>
        <w:t xml:space="preserve">In dieses Feld wird der Pfad und Dateiname zur Excel Datei eingetragen. Also </w:t>
      </w:r>
      <w:proofErr w:type="spellStart"/>
      <w:r>
        <w:t>z.b.</w:t>
      </w:r>
      <w:proofErr w:type="spellEnd"/>
      <w:r>
        <w:t xml:space="preserve"> </w:t>
      </w:r>
      <w:proofErr w:type="spellStart"/>
      <w:r>
        <w:t>win</w:t>
      </w:r>
      <w:proofErr w:type="spellEnd"/>
      <w:r>
        <w:t>/</w:t>
      </w:r>
      <w:proofErr w:type="spellStart"/>
      <w:r>
        <w:t>owimp</w:t>
      </w:r>
      <w:proofErr w:type="spellEnd"/>
      <w:r>
        <w:t>/Kunden.xlsx Der Pfad muss unterhalb des Mandanten liegen.</w:t>
      </w:r>
    </w:p>
    <w:p w:rsidR="004941AE" w:rsidRDefault="004941AE" w:rsidP="004941AE">
      <w:pPr>
        <w:pStyle w:val="berschrift4"/>
      </w:pPr>
      <w:r>
        <w:t>Error File</w:t>
      </w:r>
    </w:p>
    <w:p w:rsidR="004941AE" w:rsidRDefault="004941AE" w:rsidP="004941AE">
      <w:r>
        <w:t xml:space="preserve">Aus dem Import Excel File wird automatisch ein Dateiname der entstehenden Error Datei gebildet. Aus </w:t>
      </w:r>
      <w:proofErr w:type="spellStart"/>
      <w:r>
        <w:t>win</w:t>
      </w:r>
      <w:proofErr w:type="spellEnd"/>
      <w:r>
        <w:t>/</w:t>
      </w:r>
      <w:proofErr w:type="spellStart"/>
      <w:r>
        <w:t>owimp</w:t>
      </w:r>
      <w:proofErr w:type="spellEnd"/>
      <w:r>
        <w:t xml:space="preserve">/Kunden.xls wird automatisch </w:t>
      </w:r>
      <w:proofErr w:type="spellStart"/>
      <w:r>
        <w:t>win</w:t>
      </w:r>
      <w:proofErr w:type="spellEnd"/>
      <w:r>
        <w:t>/</w:t>
      </w:r>
      <w:proofErr w:type="spellStart"/>
      <w:r>
        <w:t>owimp</w:t>
      </w:r>
      <w:proofErr w:type="spellEnd"/>
      <w:r>
        <w:t xml:space="preserve">/Kundenerror.xls. In diese Datei werden die Datensätze geschrieben die nicht importiert werden konnten. Diese Datei kann dann als Wiederaufsetzdatei nach bearbeiten der Daten verwendet werden. </w:t>
      </w:r>
      <w:proofErr w:type="spellStart"/>
      <w:r>
        <w:t>Desweiteren</w:t>
      </w:r>
      <w:proofErr w:type="spellEnd"/>
      <w:r>
        <w:t xml:space="preserve"> werden die EDP Fehler beim Import mit in diese Datei geschrieben.</w:t>
      </w:r>
    </w:p>
    <w:p w:rsidR="004941AE" w:rsidRDefault="004941AE" w:rsidP="004941AE">
      <w:pPr>
        <w:pStyle w:val="berschrift4"/>
      </w:pPr>
      <w:r>
        <w:t>Database</w:t>
      </w:r>
    </w:p>
    <w:p w:rsidR="004941AE" w:rsidRDefault="004941AE" w:rsidP="004941AE">
      <w:r>
        <w:t xml:space="preserve">Im Feld Datenbank wird die aus der </w:t>
      </w:r>
      <w:proofErr w:type="spellStart"/>
      <w:r>
        <w:t>Exceldatei</w:t>
      </w:r>
      <w:proofErr w:type="spellEnd"/>
      <w:r>
        <w:t xml:space="preserve"> gelesene Datenbank oder das Tippkommando zur Kontrolle dargestellt.</w:t>
      </w:r>
    </w:p>
    <w:p w:rsidR="004941AE" w:rsidRDefault="004941AE" w:rsidP="004941AE">
      <w:pPr>
        <w:pStyle w:val="berschrift4"/>
      </w:pPr>
      <w:r>
        <w:t>Group</w:t>
      </w:r>
    </w:p>
    <w:p w:rsidR="004941AE" w:rsidRDefault="004941AE" w:rsidP="004941AE">
      <w:r>
        <w:t xml:space="preserve">In diesem Feld wird die aus der </w:t>
      </w:r>
      <w:proofErr w:type="spellStart"/>
      <w:r>
        <w:t>Exceldatei</w:t>
      </w:r>
      <w:proofErr w:type="spellEnd"/>
      <w:r>
        <w:t xml:space="preserve"> gelesene Datenbankgruppe zur Kontrolle dargestellt.</w:t>
      </w:r>
    </w:p>
    <w:p w:rsidR="004941AE" w:rsidRDefault="004941AE" w:rsidP="004941AE">
      <w:pPr>
        <w:pStyle w:val="berschrift4"/>
      </w:pPr>
      <w:r>
        <w:t xml:space="preserve">Data </w:t>
      </w:r>
      <w:proofErr w:type="spellStart"/>
      <w:r>
        <w:t>records</w:t>
      </w:r>
      <w:proofErr w:type="spellEnd"/>
    </w:p>
    <w:p w:rsidR="004941AE" w:rsidRDefault="004941AE" w:rsidP="004941AE">
      <w:r>
        <w:t>Nach Eintrag einer Excel Datei im Feld "Import Excel File" wird in diesem Feld die Anzahl der zu importierenden Datensätze angezeigt.</w:t>
      </w:r>
    </w:p>
    <w:p w:rsidR="0048634D" w:rsidRDefault="0048634D" w:rsidP="0048634D">
      <w:pPr>
        <w:pStyle w:val="berschrift4"/>
      </w:pPr>
      <w:r>
        <w:lastRenderedPageBreak/>
        <w:t xml:space="preserve">Display </w:t>
      </w:r>
      <w:proofErr w:type="spellStart"/>
      <w:r>
        <w:t>data</w:t>
      </w:r>
      <w:proofErr w:type="spellEnd"/>
      <w:r>
        <w:t xml:space="preserve"> </w:t>
      </w:r>
      <w:proofErr w:type="spellStart"/>
      <w:r>
        <w:t>records</w:t>
      </w:r>
      <w:proofErr w:type="spellEnd"/>
    </w:p>
    <w:p w:rsidR="0048634D" w:rsidRDefault="0048634D" w:rsidP="004941AE">
      <w:r>
        <w:t xml:space="preserve">Mit dieser </w:t>
      </w:r>
      <w:proofErr w:type="spellStart"/>
      <w:r>
        <w:t>option</w:t>
      </w:r>
      <w:proofErr w:type="spellEnd"/>
      <w:r>
        <w:t xml:space="preserve"> können die Datensätze aus der </w:t>
      </w:r>
      <w:proofErr w:type="spellStart"/>
      <w:r>
        <w:t>Exceldatei</w:t>
      </w:r>
      <w:proofErr w:type="spellEnd"/>
      <w:r>
        <w:t xml:space="preserve"> in der Tabelle des Infosystems angezeigt werden. Dabei wird sogleich eine Selektion der </w:t>
      </w:r>
      <w:proofErr w:type="spellStart"/>
      <w:r>
        <w:t>Dtaen</w:t>
      </w:r>
      <w:proofErr w:type="spellEnd"/>
      <w:r>
        <w:t xml:space="preserve"> ausgeführt wodurch ersichtlich ist ob die Datensätze neu angelegt oder aktualisiert werden. Sind viele Datensätze in der </w:t>
      </w:r>
      <w:proofErr w:type="spellStart"/>
      <w:r>
        <w:t>Exceltabelle</w:t>
      </w:r>
      <w:proofErr w:type="spellEnd"/>
      <w:r>
        <w:t xml:space="preserve"> vorhanden so kann diese Funktion einige Zeit in Anspruch nehmen.</w:t>
      </w:r>
    </w:p>
    <w:p w:rsidR="004941AE" w:rsidRDefault="004941AE" w:rsidP="004941AE">
      <w:pPr>
        <w:pStyle w:val="berschrift4"/>
      </w:pPr>
      <w:r>
        <w:t xml:space="preserve">Create </w:t>
      </w:r>
      <w:proofErr w:type="spellStart"/>
      <w:r>
        <w:t>new</w:t>
      </w:r>
      <w:proofErr w:type="spellEnd"/>
      <w:r>
        <w:t xml:space="preserve"> </w:t>
      </w:r>
      <w:proofErr w:type="spellStart"/>
      <w:r>
        <w:t>data</w:t>
      </w:r>
      <w:proofErr w:type="spellEnd"/>
      <w:r>
        <w:t xml:space="preserve"> </w:t>
      </w:r>
      <w:proofErr w:type="spellStart"/>
      <w:r>
        <w:t>records</w:t>
      </w:r>
      <w:proofErr w:type="spellEnd"/>
    </w:p>
    <w:p w:rsidR="004941AE" w:rsidRDefault="004941AE" w:rsidP="004941AE">
      <w:r>
        <w:t>Mit dieser Option wird keine Datenselektion vor dem Import durchgeführt. Jeder Datensatz wird neu angelegt.</w:t>
      </w:r>
    </w:p>
    <w:p w:rsidR="004941AE" w:rsidRDefault="004941AE" w:rsidP="004941AE">
      <w:pPr>
        <w:pStyle w:val="berschrift4"/>
      </w:pPr>
      <w:r>
        <w:t xml:space="preserve">Deactivate FOP </w:t>
      </w:r>
      <w:proofErr w:type="spellStart"/>
      <w:r>
        <w:t>during</w:t>
      </w:r>
      <w:proofErr w:type="spellEnd"/>
      <w:r>
        <w:t xml:space="preserve"> </w:t>
      </w:r>
      <w:proofErr w:type="spellStart"/>
      <w:r>
        <w:t>import</w:t>
      </w:r>
      <w:proofErr w:type="spellEnd"/>
    </w:p>
    <w:p w:rsidR="004941AE" w:rsidRDefault="004941AE" w:rsidP="004941AE">
      <w:r>
        <w:t>Beim Import werden  EFOPS in den Zielmasken ausgeschaltet.</w:t>
      </w:r>
    </w:p>
    <w:p w:rsidR="004941AE" w:rsidRDefault="004941AE" w:rsidP="004941AE">
      <w:pPr>
        <w:pStyle w:val="berschrift4"/>
      </w:pPr>
      <w:proofErr w:type="spellStart"/>
      <w:r>
        <w:t>With</w:t>
      </w:r>
      <w:proofErr w:type="spellEnd"/>
      <w:r>
        <w:t xml:space="preserve"> </w:t>
      </w:r>
      <w:proofErr w:type="spellStart"/>
      <w:r>
        <w:t>possible</w:t>
      </w:r>
      <w:proofErr w:type="spellEnd"/>
      <w:r>
        <w:t xml:space="preserve"> Rollback</w:t>
      </w:r>
    </w:p>
    <w:p w:rsidR="004941AE" w:rsidRDefault="004941AE" w:rsidP="004941AE">
      <w:r>
        <w:t xml:space="preserve">Der Import wird in einer Transaction durchgeführt. Nach Import der Daten erscheint ein Menü zur Auswahl zwischen "Daten speichern" und "Daten nicht speichern". Bevor nun eine Auswahl getroffen wird können die Importierten Daten kontrolliert </w:t>
      </w:r>
      <w:proofErr w:type="spellStart"/>
      <w:r>
        <w:t>werden.Die</w:t>
      </w:r>
      <w:proofErr w:type="spellEnd"/>
      <w:r>
        <w:t xml:space="preserve"> Daten sind vorhanden in abas-ERP.</w:t>
      </w:r>
    </w:p>
    <w:p w:rsidR="004941AE" w:rsidRDefault="004941AE" w:rsidP="004941AE">
      <w:r>
        <w:t xml:space="preserve">Wird "Daten nicht speichern" gewählt, so wird ein Rollback des gesamten Imports durchgeführt und damit die </w:t>
      </w:r>
      <w:proofErr w:type="spellStart"/>
      <w:r>
        <w:t>urpsrünglichen</w:t>
      </w:r>
      <w:proofErr w:type="spellEnd"/>
      <w:r>
        <w:t xml:space="preserve"> Daten wieder hergestellt.</w:t>
      </w:r>
    </w:p>
    <w:p w:rsidR="004941AE" w:rsidRDefault="004941AE" w:rsidP="004941AE">
      <w:pPr>
        <w:pStyle w:val="berschrift4"/>
      </w:pPr>
      <w:proofErr w:type="spellStart"/>
      <w:r>
        <w:t>Tabledata</w:t>
      </w:r>
      <w:proofErr w:type="spellEnd"/>
      <w:r>
        <w:t xml:space="preserve"> </w:t>
      </w:r>
      <w:proofErr w:type="spellStart"/>
      <w:r>
        <w:t>starts</w:t>
      </w:r>
      <w:proofErr w:type="spellEnd"/>
      <w:r>
        <w:t xml:space="preserve"> in </w:t>
      </w:r>
      <w:proofErr w:type="spellStart"/>
      <w:r>
        <w:t>column</w:t>
      </w:r>
      <w:proofErr w:type="spellEnd"/>
    </w:p>
    <w:p w:rsidR="004941AE" w:rsidRDefault="004941AE" w:rsidP="004941AE">
      <w:r>
        <w:t>Dieses Feld wird nach der Analyse der Excel Datei automatisch gefüllt. Es kann aber noch nachträglich überschrieben werden.</w:t>
      </w:r>
    </w:p>
    <w:p w:rsidR="004941AE" w:rsidRDefault="004941AE" w:rsidP="004941AE">
      <w:pPr>
        <w:pStyle w:val="berschrift4"/>
      </w:pPr>
      <w:r>
        <w:t xml:space="preserve">Delete </w:t>
      </w:r>
      <w:proofErr w:type="spellStart"/>
      <w:r>
        <w:t>table</w:t>
      </w:r>
      <w:proofErr w:type="spellEnd"/>
      <w:r>
        <w:t xml:space="preserve"> bevor </w:t>
      </w:r>
      <w:proofErr w:type="spellStart"/>
      <w:r>
        <w:t>import</w:t>
      </w:r>
      <w:proofErr w:type="spellEnd"/>
    </w:p>
    <w:p w:rsidR="004941AE" w:rsidRDefault="004941AE" w:rsidP="004941AE">
      <w:r>
        <w:t>Dieser Kenner bewirkt ein Löschen der Tabelle der betroffenen Datensätze bevor Datenimport beginnt.</w:t>
      </w:r>
    </w:p>
    <w:p w:rsidR="004941AE" w:rsidRDefault="004941AE" w:rsidP="0048634D">
      <w:pPr>
        <w:pStyle w:val="berschrift4"/>
      </w:pPr>
      <w:r>
        <w:t>Feld Modifizierbarkeit prüfen</w:t>
      </w:r>
    </w:p>
    <w:p w:rsidR="004941AE" w:rsidRDefault="004941AE" w:rsidP="004941AE">
      <w:r>
        <w:t xml:space="preserve">Durch diese Option wird jedes Feld vor Beschreibung mit Daten </w:t>
      </w:r>
      <w:r w:rsidR="0048634D">
        <w:t>auf eine vom abas-ERP K</w:t>
      </w:r>
      <w:r>
        <w:t>ern erlaubte Datenänderung geprüft. Verbietet der abas-ERP kern e</w:t>
      </w:r>
      <w:r w:rsidR="00D560ED">
        <w:t xml:space="preserve">ine Datenänderung so wird diese </w:t>
      </w:r>
      <w:r>
        <w:t>nicht durchgeführt. Eine Fehlermeldung entsteht dabei nicht</w:t>
      </w:r>
    </w:p>
    <w:p w:rsidR="004941AE" w:rsidRDefault="004941AE" w:rsidP="0048634D">
      <w:pPr>
        <w:pStyle w:val="berschrift4"/>
      </w:pPr>
      <w:r>
        <w:t xml:space="preserve">Optionscode </w:t>
      </w:r>
    </w:p>
    <w:p w:rsidR="004941AE" w:rsidRDefault="004941AE" w:rsidP="004941AE">
      <w:r>
        <w:t xml:space="preserve">In diesem Feld wird eine eindeutige Zahl anhand der gewählten Importoptionen angezeigt. Diese Zahl kann in der zu importierenden </w:t>
      </w:r>
      <w:proofErr w:type="spellStart"/>
      <w:r>
        <w:t>Exceltabelle</w:t>
      </w:r>
      <w:proofErr w:type="spellEnd"/>
      <w:r>
        <w:t xml:space="preserve"> in C1 eingetragen werde</w:t>
      </w:r>
      <w:r w:rsidR="0048634D">
        <w:t xml:space="preserve">n. Danach werden beim Laden </w:t>
      </w:r>
      <w:proofErr w:type="spellStart"/>
      <w:r w:rsidR="0048634D">
        <w:t>der</w:t>
      </w:r>
      <w:r>
        <w:t>Exceltabelle</w:t>
      </w:r>
      <w:proofErr w:type="spellEnd"/>
      <w:r>
        <w:t xml:space="preserve"> immer die entsprechenden Importoptionen vorbelegt.</w:t>
      </w:r>
    </w:p>
    <w:p w:rsidR="004941AE" w:rsidRDefault="004941AE" w:rsidP="004941AE"/>
    <w:p w:rsidR="004941AE" w:rsidRPr="007A13CF" w:rsidRDefault="004941AE" w:rsidP="004941AE"/>
    <w:p w:rsidR="004941AE" w:rsidRDefault="004941AE" w:rsidP="004941AE"/>
    <w:p w:rsidR="004941AE" w:rsidRDefault="004941AE" w:rsidP="004941AE"/>
    <w:sectPr w:rsidR="004941AE" w:rsidSect="00A0562E">
      <w:headerReference w:type="even" r:id="rId11"/>
      <w:headerReference w:type="default" r:id="rId12"/>
      <w:footerReference w:type="even" r:id="rId13"/>
      <w:footerReference w:type="default" r:id="rId14"/>
      <w:headerReference w:type="first" r:id="rId15"/>
      <w:footerReference w:type="first" r:id="rId16"/>
      <w:pgSz w:w="11906" w:h="16838"/>
      <w:pgMar w:top="1843" w:right="1418" w:bottom="567" w:left="1418" w:header="709" w:footer="3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E38" w:rsidRDefault="00701E38" w:rsidP="009E260B">
      <w:pPr>
        <w:spacing w:after="0"/>
      </w:pPr>
      <w:r>
        <w:separator/>
      </w:r>
    </w:p>
  </w:endnote>
  <w:endnote w:type="continuationSeparator" w:id="0">
    <w:p w:rsidR="00701E38" w:rsidRDefault="00701E38" w:rsidP="009E26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IN">
    <w:panose1 w:val="02000503040000020003"/>
    <w:charset w:val="00"/>
    <w:family w:val="auto"/>
    <w:pitch w:val="variable"/>
    <w:sig w:usb0="800000A7" w:usb1="00000000" w:usb2="00000000" w:usb3="00000000" w:csb0="00000009" w:csb1="00000000"/>
  </w:font>
  <w:font w:name="Permanent Marker">
    <w:panose1 w:val="02000000000000000000"/>
    <w:charset w:val="00"/>
    <w:family w:val="auto"/>
    <w:pitch w:val="variable"/>
    <w:sig w:usb0="80000027" w:usb1="48000042" w:usb2="1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EF7" w:rsidRDefault="005F5EF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4A0" w:rsidRDefault="009604A0" w:rsidP="009604A0">
    <w:pPr>
      <w:pStyle w:val="Fuzeile"/>
      <w:tabs>
        <w:tab w:val="clear" w:pos="4536"/>
        <w:tab w:val="left" w:pos="284"/>
      </w:tabs>
      <w:rPr>
        <w:rFonts w:cs="Tahoma"/>
        <w:b/>
        <w:color w:val="1BBAA5"/>
        <w:sz w:val="14"/>
        <w:szCs w:val="14"/>
      </w:rPr>
    </w:pPr>
  </w:p>
  <w:p w:rsidR="009604A0" w:rsidRDefault="009604A0" w:rsidP="009604A0">
    <w:pPr>
      <w:pStyle w:val="Fuzeile"/>
      <w:tabs>
        <w:tab w:val="clear" w:pos="4536"/>
        <w:tab w:val="left" w:pos="284"/>
      </w:tabs>
      <w:rPr>
        <w:rFonts w:cs="Tahoma"/>
        <w:b/>
        <w:color w:val="1BBAA5"/>
        <w:sz w:val="14"/>
        <w:szCs w:val="14"/>
      </w:rPr>
    </w:pPr>
  </w:p>
  <w:tbl>
    <w:tblPr>
      <w:tblStyle w:val="Tabellenraster"/>
      <w:tblW w:w="10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0" w:type="dxa"/>
        <w:right w:w="0" w:type="dxa"/>
      </w:tblCellMar>
      <w:tblLook w:val="04A0" w:firstRow="1" w:lastRow="0" w:firstColumn="1" w:lastColumn="0" w:noHBand="0" w:noVBand="1"/>
    </w:tblPr>
    <w:tblGrid>
      <w:gridCol w:w="2438"/>
      <w:gridCol w:w="2492"/>
      <w:gridCol w:w="2492"/>
      <w:gridCol w:w="2981"/>
    </w:tblGrid>
    <w:tr w:rsidR="007B45D7" w:rsidRPr="007B20E3" w:rsidTr="00D876F3">
      <w:trPr>
        <w:trHeight w:val="564"/>
      </w:trPr>
      <w:tc>
        <w:tcPr>
          <w:tcW w:w="2438" w:type="dxa"/>
          <w:tcMar>
            <w:left w:w="28" w:type="dxa"/>
          </w:tcMar>
        </w:tcPr>
        <w:p w:rsidR="007B45D7" w:rsidRPr="00915D7F" w:rsidRDefault="007B45D7" w:rsidP="007B45D7">
          <w:pPr>
            <w:spacing w:after="0"/>
            <w:rPr>
              <w:rFonts w:eastAsia="Times New Roman" w:cs="Tahoma"/>
              <w:b/>
              <w:color w:val="1BBAA5"/>
              <w:sz w:val="12"/>
              <w:szCs w:val="12"/>
              <w:lang w:eastAsia="de-DE"/>
            </w:rPr>
          </w:pPr>
          <w:r>
            <w:rPr>
              <w:rFonts w:eastAsia="Times New Roman" w:cs="Tahoma"/>
              <w:b/>
              <w:color w:val="1BBAA5"/>
              <w:sz w:val="12"/>
              <w:szCs w:val="12"/>
              <w:lang w:eastAsia="de-DE"/>
            </w:rPr>
            <w:t>abas GmbH &amp; Co. KG</w:t>
          </w:r>
        </w:p>
        <w:p w:rsidR="007B45D7" w:rsidRPr="00946573" w:rsidRDefault="007B45D7" w:rsidP="007B45D7">
          <w:pPr>
            <w:spacing w:after="0"/>
            <w:rPr>
              <w:rFonts w:eastAsia="Times New Roman" w:cs="Tahoma"/>
              <w:color w:val="455560"/>
              <w:sz w:val="12"/>
              <w:szCs w:val="12"/>
              <w:lang w:eastAsia="de-DE"/>
            </w:rPr>
          </w:pPr>
          <w:r w:rsidRPr="00946573">
            <w:rPr>
              <w:rFonts w:eastAsia="Times New Roman" w:cs="Tahoma"/>
              <w:noProof/>
              <w:color w:val="455560"/>
              <w:sz w:val="12"/>
              <w:szCs w:val="12"/>
              <w:lang w:eastAsia="de-DE"/>
            </w:rPr>
            <mc:AlternateContent>
              <mc:Choice Requires="wpg">
                <w:drawing>
                  <wp:anchor distT="0" distB="0" distL="114300" distR="114300" simplePos="0" relativeHeight="251659264" behindDoc="0" locked="0" layoutInCell="1" allowOverlap="1" wp14:anchorId="6277A1A5" wp14:editId="2281113B">
                    <wp:simplePos x="0" y="0"/>
                    <wp:positionH relativeFrom="column">
                      <wp:posOffset>1514033</wp:posOffset>
                    </wp:positionH>
                    <wp:positionV relativeFrom="paragraph">
                      <wp:posOffset>17697</wp:posOffset>
                    </wp:positionV>
                    <wp:extent cx="3170678" cy="489585"/>
                    <wp:effectExtent l="0" t="0" r="10795" b="24765"/>
                    <wp:wrapNone/>
                    <wp:docPr id="2" name="Gruppieren 2"/>
                    <wp:cNvGraphicFramePr/>
                    <a:graphic xmlns:a="http://schemas.openxmlformats.org/drawingml/2006/main">
                      <a:graphicData uri="http://schemas.microsoft.com/office/word/2010/wordprocessingGroup">
                        <wpg:wgp>
                          <wpg:cNvGrpSpPr/>
                          <wpg:grpSpPr>
                            <a:xfrm>
                              <a:off x="0" y="0"/>
                              <a:ext cx="3170678" cy="489585"/>
                              <a:chOff x="-11099" y="0"/>
                              <a:chExt cx="3170678" cy="489585"/>
                            </a:xfrm>
                          </wpg:grpSpPr>
                          <wps:wsp>
                            <wps:cNvPr id="5" name="Gerade Verbindung 16"/>
                            <wps:cNvCnPr/>
                            <wps:spPr>
                              <a:xfrm>
                                <a:off x="-11099" y="0"/>
                                <a:ext cx="0" cy="489585"/>
                              </a:xfrm>
                              <a:prstGeom prst="line">
                                <a:avLst/>
                              </a:prstGeom>
                              <a:ln w="6350">
                                <a:solidFill>
                                  <a:srgbClr val="5F5F5F"/>
                                </a:solidFill>
                              </a:ln>
                            </wps:spPr>
                            <wps:style>
                              <a:lnRef idx="1">
                                <a:schemeClr val="accent1"/>
                              </a:lnRef>
                              <a:fillRef idx="0">
                                <a:schemeClr val="accent1"/>
                              </a:fillRef>
                              <a:effectRef idx="0">
                                <a:schemeClr val="accent1"/>
                              </a:effectRef>
                              <a:fontRef idx="minor">
                                <a:schemeClr val="tx1"/>
                              </a:fontRef>
                            </wps:style>
                            <wps:bodyPr/>
                          </wps:wsp>
                          <wps:wsp>
                            <wps:cNvPr id="9" name="Gerade Verbindung 17"/>
                            <wps:cNvCnPr/>
                            <wps:spPr>
                              <a:xfrm>
                                <a:off x="1577738" y="0"/>
                                <a:ext cx="0" cy="489585"/>
                              </a:xfrm>
                              <a:prstGeom prst="line">
                                <a:avLst/>
                              </a:prstGeom>
                              <a:ln w="6350">
                                <a:solidFill>
                                  <a:srgbClr val="5F5F5F"/>
                                </a:solidFill>
                              </a:ln>
                            </wps:spPr>
                            <wps:style>
                              <a:lnRef idx="1">
                                <a:schemeClr val="accent1"/>
                              </a:lnRef>
                              <a:fillRef idx="0">
                                <a:schemeClr val="accent1"/>
                              </a:fillRef>
                              <a:effectRef idx="0">
                                <a:schemeClr val="accent1"/>
                              </a:effectRef>
                              <a:fontRef idx="minor">
                                <a:schemeClr val="tx1"/>
                              </a:fontRef>
                            </wps:style>
                            <wps:bodyPr/>
                          </wps:wsp>
                          <wps:wsp>
                            <wps:cNvPr id="10" name="Gerade Verbindung 1"/>
                            <wps:cNvCnPr/>
                            <wps:spPr>
                              <a:xfrm>
                                <a:off x="3159579" y="0"/>
                                <a:ext cx="0" cy="489585"/>
                              </a:xfrm>
                              <a:prstGeom prst="line">
                                <a:avLst/>
                              </a:prstGeom>
                              <a:ln w="6350">
                                <a:solidFill>
                                  <a:srgbClr val="5F5F5F"/>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56B63F4F" id="Gruppieren 2" o:spid="_x0000_s1026" style="position:absolute;margin-left:119.2pt;margin-top:1.4pt;width:249.65pt;height:38.55pt;z-index:251659264;mso-width-relative:margin" coordorigin="-110" coordsize="31706,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">
                    <v:line id="Gerade Verbindung 16" o:spid="_x0000_s1027" style="position:absolute;visibility:visible;mso-wrap-style:square" from="-110,0" to="-110,4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m9tcMAAADaAAAADwAAAGRycy9kb3ducmV2LnhtbESPT4vCMBTE7wt+h/AEb5oqWJZqFFH8&#10;gwuya/Xg7dE822LzUpqo9dtvFoQ9DjPzG2Y6b00lHtS40rKC4SACQZxZXXKu4JSu+58gnEfWWFkm&#10;BS9yMJ91PqaYaPvkH3ocfS4ChF2CCgrv60RKlxVk0A1sTRy8q20M+iCbXOoGnwFuKjmKolgaLDks&#10;FFjTsqDsdrwbBZfDdxpVdpXu48shzs4btl+7rVK9bruYgPDU+v/wu73TCsbwdyXcADn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5vbXDAAAA2gAAAA8AAAAAAAAAAAAA&#10;AAAAoQIAAGRycy9kb3ducmV2LnhtbFBLBQYAAAAABAAEAPkAAACRAwAAAAA=&#10;" strokecolor="#5f5f5f" strokeweight=".5pt"/>
                    <v:line id="Gerade Verbindung 17" o:spid="_x0000_s1028" style="position:absolute;visibility:visible;mso-wrap-style:square" from="15777,0" to="15777,4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S3sMMAAADaAAAADwAAAGRycy9kb3ducmV2LnhtbESPQYvCMBSE74L/ITxhb2uqh6LVKOKy&#10;rrggavXg7dE822LzUpqo9d9vhAWPw8x8w0znranEnRpXWlYw6EcgiDOrS84VHNPvzxEI55E1VpZJ&#10;wZMczGfdzhQTbR+8p/vB5yJA2CWooPC+TqR0WUEGXd/WxMG72MagD7LJpW7wEeCmksMoiqXBksNC&#10;gTUtC8quh5tRcN7u0qiyX+kmPm/j7LRi+7v+Ueqj1y4mIDy1/h3+b6+1gjG8roQbIG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0t7DDAAAA2gAAAA8AAAAAAAAAAAAA&#10;AAAAoQIAAGRycy9kb3ducmV2LnhtbFBLBQYAAAAABAAEAPkAAACRAwAAAAA=&#10;" strokecolor="#5f5f5f" strokeweight=".5pt"/>
                    <v:line id="Gerade Verbindung 1" o:spid="_x0000_s1029" style="position:absolute;visibility:visible;mso-wrap-style:square" from="31595,0" to="31595,4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dcJsUAAADbAAAADwAAAGRycy9kb3ducmV2LnhtbESPQWvCQBCF74L/YRmhN920hyDRTSgt&#10;WqkgatqDtyE7TUKzsyG71fTfdw4FbzO8N+99sy5G16krDaH1bOBxkYAirrxtuTbwUW7mS1AhIlvs&#10;PJOBXwpQ5NPJGjPrb3yi6znWSkI4ZGigibHPtA5VQw7DwvfEon35wWGUdai1HfAm4a7TT0mSaoct&#10;S0ODPb00VH2ff5yBy+FYJp1/Ld/TyyGtPrfs97s3Yx5m4/MKVKQx3s3/1zsr+EIvv8gAO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OdcJsUAAADbAAAADwAAAAAAAAAA&#10;AAAAAAChAgAAZHJzL2Rvd25yZXYueG1sUEsFBgAAAAAEAAQA+QAAAJMDAAAAAA==&#10;" strokecolor="#5f5f5f" strokeweight=".5pt"/>
                  </v:group>
                </w:pict>
              </mc:Fallback>
            </mc:AlternateContent>
          </w:r>
          <w:r w:rsidRPr="00946573">
            <w:rPr>
              <w:rFonts w:eastAsia="Times New Roman" w:cs="Tahoma"/>
              <w:color w:val="455560"/>
              <w:sz w:val="12"/>
              <w:szCs w:val="12"/>
              <w:lang w:eastAsia="de-DE"/>
            </w:rPr>
            <w:t>Gartenstraße 67</w:t>
          </w:r>
        </w:p>
        <w:p w:rsidR="007B45D7" w:rsidRPr="00946573" w:rsidRDefault="007B45D7" w:rsidP="007B45D7">
          <w:pPr>
            <w:spacing w:after="0"/>
            <w:rPr>
              <w:rFonts w:eastAsia="Times New Roman" w:cs="Tahoma"/>
              <w:color w:val="455560"/>
              <w:sz w:val="12"/>
              <w:szCs w:val="12"/>
              <w:lang w:eastAsia="de-DE"/>
            </w:rPr>
          </w:pPr>
          <w:r w:rsidRPr="00946573">
            <w:rPr>
              <w:rFonts w:eastAsia="Times New Roman" w:cs="Tahoma"/>
              <w:color w:val="455560"/>
              <w:sz w:val="12"/>
              <w:szCs w:val="12"/>
              <w:lang w:eastAsia="de-DE"/>
            </w:rPr>
            <w:t>76135 Karlsruhe | Germany</w:t>
          </w:r>
        </w:p>
        <w:p w:rsidR="007B45D7" w:rsidRPr="00946573" w:rsidRDefault="007B45D7" w:rsidP="007B45D7">
          <w:pPr>
            <w:tabs>
              <w:tab w:val="left" w:pos="227"/>
            </w:tabs>
            <w:spacing w:after="0"/>
            <w:rPr>
              <w:rFonts w:eastAsia="Times New Roman" w:cs="Tahoma"/>
              <w:color w:val="455560"/>
              <w:sz w:val="12"/>
              <w:szCs w:val="12"/>
              <w:lang w:eastAsia="de-DE"/>
            </w:rPr>
          </w:pPr>
          <w:r>
            <w:rPr>
              <w:rFonts w:eastAsia="Times New Roman" w:cs="Tahoma"/>
              <w:color w:val="455560"/>
              <w:sz w:val="12"/>
              <w:szCs w:val="12"/>
              <w:lang w:eastAsia="de-DE"/>
            </w:rPr>
            <w:t xml:space="preserve">T: </w:t>
          </w:r>
          <w:r>
            <w:rPr>
              <w:rFonts w:eastAsia="Times New Roman" w:cs="Tahoma"/>
              <w:color w:val="455560"/>
              <w:sz w:val="12"/>
              <w:szCs w:val="12"/>
              <w:lang w:eastAsia="de-DE"/>
            </w:rPr>
            <w:tab/>
            <w:t>+49 (0) 721 967 24</w:t>
          </w:r>
          <w:r w:rsidRPr="00946573">
            <w:rPr>
              <w:rFonts w:eastAsia="Times New Roman" w:cs="Tahoma"/>
              <w:color w:val="455560"/>
              <w:sz w:val="12"/>
              <w:szCs w:val="12"/>
              <w:lang w:eastAsia="de-DE"/>
            </w:rPr>
            <w:t>-0</w:t>
          </w:r>
        </w:p>
        <w:p w:rsidR="007B45D7" w:rsidRPr="00946573" w:rsidRDefault="007B45D7" w:rsidP="007B45D7">
          <w:pPr>
            <w:tabs>
              <w:tab w:val="left" w:pos="227"/>
            </w:tabs>
            <w:spacing w:after="0"/>
            <w:rPr>
              <w:rFonts w:eastAsia="Times New Roman" w:cs="Tahoma"/>
              <w:color w:val="455560"/>
              <w:sz w:val="12"/>
              <w:szCs w:val="12"/>
              <w:lang w:eastAsia="de-DE"/>
            </w:rPr>
          </w:pPr>
          <w:r>
            <w:rPr>
              <w:rFonts w:eastAsia="Times New Roman" w:cs="Tahoma"/>
              <w:color w:val="455560"/>
              <w:sz w:val="12"/>
              <w:szCs w:val="12"/>
              <w:lang w:eastAsia="de-DE"/>
            </w:rPr>
            <w:t xml:space="preserve">F: </w:t>
          </w:r>
          <w:r>
            <w:rPr>
              <w:rFonts w:eastAsia="Times New Roman" w:cs="Tahoma"/>
              <w:color w:val="455560"/>
              <w:sz w:val="12"/>
              <w:szCs w:val="12"/>
              <w:lang w:eastAsia="de-DE"/>
            </w:rPr>
            <w:tab/>
            <w:t>+49 (0) 721 967 24-48</w:t>
          </w:r>
        </w:p>
        <w:p w:rsidR="007B45D7" w:rsidRPr="00946573" w:rsidRDefault="007B45D7" w:rsidP="007B45D7">
          <w:pPr>
            <w:tabs>
              <w:tab w:val="left" w:pos="227"/>
            </w:tabs>
            <w:spacing w:after="0"/>
            <w:rPr>
              <w:rFonts w:eastAsia="Times New Roman" w:cs="Tahoma"/>
              <w:color w:val="455560"/>
              <w:sz w:val="12"/>
              <w:szCs w:val="12"/>
              <w:lang w:eastAsia="de-DE"/>
            </w:rPr>
          </w:pPr>
          <w:r w:rsidRPr="00946573">
            <w:rPr>
              <w:rFonts w:eastAsia="Times New Roman" w:cs="Tahoma"/>
              <w:color w:val="455560"/>
              <w:sz w:val="12"/>
              <w:szCs w:val="12"/>
              <w:lang w:eastAsia="de-DE"/>
            </w:rPr>
            <w:t xml:space="preserve">E: </w:t>
          </w:r>
          <w:r w:rsidRPr="00946573">
            <w:rPr>
              <w:rFonts w:eastAsia="Times New Roman" w:cs="Tahoma"/>
              <w:color w:val="455560"/>
              <w:sz w:val="12"/>
              <w:szCs w:val="12"/>
              <w:lang w:eastAsia="de-DE"/>
            </w:rPr>
            <w:tab/>
            <w:t>info@abas-erp.com</w:t>
          </w:r>
        </w:p>
        <w:p w:rsidR="007B45D7" w:rsidRPr="00946573" w:rsidRDefault="007B45D7" w:rsidP="007B45D7">
          <w:pPr>
            <w:tabs>
              <w:tab w:val="left" w:pos="227"/>
            </w:tabs>
            <w:spacing w:after="0"/>
            <w:rPr>
              <w:rFonts w:eastAsia="Times New Roman" w:cs="Tahoma"/>
              <w:color w:val="455560"/>
              <w:sz w:val="12"/>
              <w:szCs w:val="12"/>
              <w:lang w:eastAsia="de-DE"/>
            </w:rPr>
          </w:pPr>
          <w:r w:rsidRPr="00946573">
            <w:rPr>
              <w:rFonts w:eastAsia="Times New Roman" w:cs="Tahoma"/>
              <w:color w:val="455560"/>
              <w:sz w:val="12"/>
              <w:szCs w:val="12"/>
              <w:lang w:eastAsia="de-DE"/>
            </w:rPr>
            <w:t>W:</w:t>
          </w:r>
          <w:r w:rsidRPr="00946573">
            <w:rPr>
              <w:rFonts w:eastAsia="Times New Roman" w:cs="Tahoma"/>
              <w:color w:val="455560"/>
              <w:sz w:val="12"/>
              <w:szCs w:val="12"/>
              <w:lang w:eastAsia="de-DE"/>
            </w:rPr>
            <w:tab/>
            <w:t>www.abas-erp.com</w:t>
          </w:r>
        </w:p>
        <w:p w:rsidR="007B45D7" w:rsidRPr="00B065A9" w:rsidRDefault="007B45D7" w:rsidP="007B45D7">
          <w:pPr>
            <w:tabs>
              <w:tab w:val="left" w:pos="284"/>
            </w:tabs>
            <w:spacing w:after="0"/>
            <w:jc w:val="right"/>
            <w:rPr>
              <w:rFonts w:eastAsia="Times New Roman" w:cs="Tahoma"/>
              <w:color w:val="808080" w:themeColor="background1" w:themeShade="80"/>
              <w:sz w:val="12"/>
              <w:szCs w:val="12"/>
              <w:lang w:eastAsia="de-DE"/>
            </w:rPr>
          </w:pPr>
        </w:p>
      </w:tc>
      <w:tc>
        <w:tcPr>
          <w:tcW w:w="2492" w:type="dxa"/>
          <w:tcMar>
            <w:left w:w="170" w:type="dxa"/>
          </w:tcMar>
        </w:tcPr>
        <w:p w:rsidR="007B45D7" w:rsidRPr="00946573" w:rsidRDefault="007B45D7" w:rsidP="007B45D7">
          <w:pPr>
            <w:spacing w:after="0"/>
            <w:rPr>
              <w:rFonts w:eastAsia="Times New Roman" w:cs="Tahoma"/>
              <w:color w:val="455560"/>
              <w:sz w:val="12"/>
              <w:szCs w:val="12"/>
              <w:lang w:eastAsia="de-DE"/>
            </w:rPr>
          </w:pPr>
        </w:p>
        <w:p w:rsidR="007B45D7" w:rsidRDefault="007B45D7" w:rsidP="007B45D7">
          <w:pPr>
            <w:spacing w:after="0"/>
            <w:rPr>
              <w:rFonts w:eastAsia="Times New Roman" w:cs="Tahoma"/>
              <w:color w:val="455560"/>
              <w:sz w:val="12"/>
              <w:szCs w:val="12"/>
              <w:lang w:eastAsia="de-DE"/>
            </w:rPr>
          </w:pPr>
          <w:r>
            <w:rPr>
              <w:rFonts w:eastAsia="Times New Roman" w:cs="Tahoma"/>
              <w:color w:val="455560"/>
              <w:sz w:val="12"/>
              <w:szCs w:val="12"/>
              <w:lang w:eastAsia="de-DE"/>
            </w:rPr>
            <w:t>Niederlassung</w:t>
          </w:r>
        </w:p>
        <w:p w:rsidR="007B45D7" w:rsidRDefault="007B45D7" w:rsidP="007B45D7">
          <w:pPr>
            <w:spacing w:after="0"/>
            <w:rPr>
              <w:rFonts w:eastAsia="Times New Roman" w:cs="Tahoma"/>
              <w:color w:val="455560"/>
              <w:sz w:val="12"/>
              <w:szCs w:val="12"/>
              <w:lang w:eastAsia="de-DE"/>
            </w:rPr>
          </w:pPr>
          <w:r>
            <w:rPr>
              <w:rFonts w:eastAsia="Times New Roman" w:cs="Tahoma"/>
              <w:color w:val="455560"/>
              <w:sz w:val="12"/>
              <w:szCs w:val="12"/>
              <w:lang w:eastAsia="de-DE"/>
            </w:rPr>
            <w:t>Pfälzer Ring 25-29</w:t>
          </w:r>
        </w:p>
        <w:p w:rsidR="007B45D7" w:rsidRDefault="007B45D7" w:rsidP="007B45D7">
          <w:pPr>
            <w:spacing w:after="0"/>
            <w:rPr>
              <w:rFonts w:eastAsia="Times New Roman" w:cs="Tahoma"/>
              <w:color w:val="455560"/>
              <w:sz w:val="12"/>
              <w:szCs w:val="12"/>
              <w:lang w:eastAsia="de-DE"/>
            </w:rPr>
          </w:pPr>
          <w:r>
            <w:rPr>
              <w:rFonts w:eastAsia="Times New Roman" w:cs="Tahoma"/>
              <w:color w:val="455560"/>
              <w:sz w:val="12"/>
              <w:szCs w:val="12"/>
              <w:lang w:eastAsia="de-DE"/>
            </w:rPr>
            <w:t>68766 Hockenheim</w:t>
          </w:r>
        </w:p>
        <w:p w:rsidR="007B45D7" w:rsidRDefault="007B45D7" w:rsidP="007B45D7">
          <w:pPr>
            <w:spacing w:after="0"/>
            <w:rPr>
              <w:rFonts w:eastAsia="Times New Roman" w:cs="Tahoma"/>
              <w:color w:val="455560"/>
              <w:sz w:val="12"/>
              <w:szCs w:val="12"/>
              <w:lang w:eastAsia="de-DE"/>
            </w:rPr>
          </w:pPr>
          <w:r>
            <w:rPr>
              <w:rFonts w:eastAsia="Times New Roman" w:cs="Tahoma"/>
              <w:color w:val="455560"/>
              <w:sz w:val="12"/>
              <w:szCs w:val="12"/>
              <w:lang w:eastAsia="de-DE"/>
            </w:rPr>
            <w:t>T:   +49 (0 )62 05 204 81-0</w:t>
          </w:r>
        </w:p>
        <w:p w:rsidR="007B45D7" w:rsidRPr="005F3E84" w:rsidRDefault="007B45D7" w:rsidP="007B45D7">
          <w:pPr>
            <w:spacing w:after="0"/>
            <w:rPr>
              <w:rFonts w:eastAsia="Times New Roman" w:cs="Tahoma"/>
              <w:color w:val="455560"/>
              <w:sz w:val="12"/>
              <w:szCs w:val="12"/>
              <w:lang w:eastAsia="de-DE"/>
            </w:rPr>
          </w:pPr>
          <w:r>
            <w:rPr>
              <w:rFonts w:eastAsia="Times New Roman" w:cs="Tahoma"/>
              <w:color w:val="455560"/>
              <w:sz w:val="12"/>
              <w:szCs w:val="12"/>
              <w:lang w:eastAsia="de-DE"/>
            </w:rPr>
            <w:t>F:   +49 (0) 62 05 204 81-29</w:t>
          </w:r>
        </w:p>
      </w:tc>
      <w:tc>
        <w:tcPr>
          <w:tcW w:w="2492" w:type="dxa"/>
          <w:tcMar>
            <w:left w:w="170" w:type="dxa"/>
          </w:tcMar>
        </w:tcPr>
        <w:p w:rsidR="007B45D7" w:rsidRPr="00C46D3F" w:rsidRDefault="007B45D7" w:rsidP="007B45D7">
          <w:pPr>
            <w:autoSpaceDE w:val="0"/>
            <w:autoSpaceDN w:val="0"/>
            <w:adjustRightInd w:val="0"/>
            <w:spacing w:after="0"/>
            <w:rPr>
              <w:rFonts w:eastAsia="Times New Roman" w:cs="Tahoma"/>
              <w:color w:val="808080" w:themeColor="background1" w:themeShade="80"/>
              <w:sz w:val="12"/>
              <w:szCs w:val="12"/>
              <w:lang w:eastAsia="de-DE"/>
            </w:rPr>
          </w:pPr>
        </w:p>
        <w:p w:rsidR="007B45D7" w:rsidRDefault="007B45D7" w:rsidP="007B45D7">
          <w:pPr>
            <w:spacing w:after="0"/>
            <w:rPr>
              <w:rFonts w:eastAsia="Times New Roman" w:cs="Tahoma"/>
              <w:color w:val="455560"/>
              <w:sz w:val="12"/>
              <w:szCs w:val="12"/>
              <w:lang w:eastAsia="de-DE"/>
            </w:rPr>
          </w:pPr>
          <w:r>
            <w:rPr>
              <w:rFonts w:eastAsia="Times New Roman" w:cs="Tahoma"/>
              <w:color w:val="455560"/>
              <w:sz w:val="12"/>
              <w:szCs w:val="12"/>
              <w:lang w:eastAsia="de-DE"/>
            </w:rPr>
            <w:t>Sparkasse</w:t>
          </w:r>
          <w:r w:rsidRPr="00946573">
            <w:rPr>
              <w:rFonts w:eastAsia="Times New Roman" w:cs="Tahoma"/>
              <w:color w:val="455560"/>
              <w:sz w:val="12"/>
              <w:szCs w:val="12"/>
              <w:lang w:eastAsia="de-DE"/>
            </w:rPr>
            <w:t xml:space="preserve"> Karlsruhe</w:t>
          </w:r>
        </w:p>
        <w:p w:rsidR="007B45D7" w:rsidRDefault="007B45D7" w:rsidP="007B45D7">
          <w:pPr>
            <w:spacing w:after="0"/>
            <w:rPr>
              <w:rFonts w:eastAsia="Times New Roman" w:cs="Tahoma"/>
              <w:color w:val="455560"/>
              <w:sz w:val="12"/>
              <w:szCs w:val="12"/>
              <w:lang w:eastAsia="de-DE"/>
            </w:rPr>
          </w:pPr>
          <w:r>
            <w:rPr>
              <w:rFonts w:eastAsia="Times New Roman" w:cs="Tahoma"/>
              <w:color w:val="455560"/>
              <w:sz w:val="12"/>
              <w:szCs w:val="12"/>
              <w:lang w:eastAsia="de-DE"/>
            </w:rPr>
            <w:t>BLZ: 66050101</w:t>
          </w:r>
        </w:p>
        <w:p w:rsidR="007B45D7" w:rsidRPr="00946573" w:rsidRDefault="007B45D7" w:rsidP="007B45D7">
          <w:pPr>
            <w:spacing w:after="0"/>
            <w:rPr>
              <w:rFonts w:eastAsia="Times New Roman" w:cs="Tahoma"/>
              <w:color w:val="455560"/>
              <w:sz w:val="12"/>
              <w:szCs w:val="12"/>
              <w:lang w:eastAsia="de-DE"/>
            </w:rPr>
          </w:pPr>
          <w:r>
            <w:rPr>
              <w:rFonts w:eastAsia="Times New Roman" w:cs="Tahoma"/>
              <w:color w:val="455560"/>
              <w:sz w:val="12"/>
              <w:szCs w:val="12"/>
              <w:lang w:eastAsia="de-DE"/>
            </w:rPr>
            <w:t>Kto.-</w:t>
          </w:r>
          <w:proofErr w:type="spellStart"/>
          <w:r>
            <w:rPr>
              <w:rFonts w:eastAsia="Times New Roman" w:cs="Tahoma"/>
              <w:color w:val="455560"/>
              <w:sz w:val="12"/>
              <w:szCs w:val="12"/>
              <w:lang w:eastAsia="de-DE"/>
            </w:rPr>
            <w:t>Nr</w:t>
          </w:r>
          <w:proofErr w:type="spellEnd"/>
          <w:r>
            <w:rPr>
              <w:rFonts w:eastAsia="Times New Roman" w:cs="Tahoma"/>
              <w:color w:val="455560"/>
              <w:sz w:val="12"/>
              <w:szCs w:val="12"/>
              <w:lang w:eastAsia="de-DE"/>
            </w:rPr>
            <w:t>: 22733265</w:t>
          </w:r>
        </w:p>
        <w:p w:rsidR="007B45D7" w:rsidRPr="00946573" w:rsidRDefault="007B45D7" w:rsidP="007B45D7">
          <w:pPr>
            <w:spacing w:after="0"/>
            <w:rPr>
              <w:rFonts w:eastAsia="Times New Roman" w:cs="Tahoma"/>
              <w:color w:val="455560"/>
              <w:sz w:val="12"/>
              <w:szCs w:val="12"/>
              <w:lang w:eastAsia="de-DE"/>
            </w:rPr>
          </w:pPr>
          <w:r w:rsidRPr="00946573">
            <w:rPr>
              <w:rFonts w:eastAsia="Times New Roman" w:cs="Tahoma"/>
              <w:color w:val="455560"/>
              <w:sz w:val="12"/>
              <w:szCs w:val="12"/>
              <w:lang w:eastAsia="de-DE"/>
            </w:rPr>
            <w:t>IBAN:</w:t>
          </w:r>
          <w:r>
            <w:rPr>
              <w:rFonts w:eastAsia="Times New Roman" w:cs="Tahoma"/>
              <w:color w:val="455560"/>
              <w:sz w:val="12"/>
              <w:szCs w:val="12"/>
              <w:lang w:eastAsia="de-DE"/>
            </w:rPr>
            <w:t xml:space="preserve"> DE98 6605 0101 0022 7332 65</w:t>
          </w:r>
          <w:r w:rsidRPr="00946573">
            <w:rPr>
              <w:rFonts w:eastAsia="Times New Roman" w:cs="Tahoma"/>
              <w:color w:val="455560"/>
              <w:sz w:val="12"/>
              <w:szCs w:val="12"/>
              <w:lang w:eastAsia="de-DE"/>
            </w:rPr>
            <w:t xml:space="preserve"> </w:t>
          </w:r>
        </w:p>
        <w:p w:rsidR="007B45D7" w:rsidRPr="00946573" w:rsidRDefault="007B45D7" w:rsidP="007B45D7">
          <w:pPr>
            <w:spacing w:after="0"/>
            <w:rPr>
              <w:rFonts w:eastAsia="Times New Roman" w:cs="Tahoma"/>
              <w:color w:val="455560"/>
              <w:sz w:val="12"/>
              <w:szCs w:val="12"/>
              <w:lang w:eastAsia="de-DE"/>
            </w:rPr>
          </w:pPr>
          <w:r w:rsidRPr="00946573">
            <w:rPr>
              <w:rFonts w:eastAsia="Times New Roman" w:cs="Tahoma"/>
              <w:color w:val="455560"/>
              <w:sz w:val="12"/>
              <w:szCs w:val="12"/>
              <w:lang w:eastAsia="de-DE"/>
            </w:rPr>
            <w:t>SWIFT-BIC:</w:t>
          </w:r>
          <w:r>
            <w:rPr>
              <w:rFonts w:eastAsia="Times New Roman" w:cs="Tahoma"/>
              <w:color w:val="455560"/>
              <w:sz w:val="12"/>
              <w:szCs w:val="12"/>
              <w:lang w:eastAsia="de-DE"/>
            </w:rPr>
            <w:t xml:space="preserve"> KARSDE66</w:t>
          </w:r>
          <w:r w:rsidRPr="00946573">
            <w:rPr>
              <w:rFonts w:eastAsia="Times New Roman" w:cs="Tahoma"/>
              <w:color w:val="455560"/>
              <w:sz w:val="12"/>
              <w:szCs w:val="12"/>
              <w:lang w:eastAsia="de-DE"/>
            </w:rPr>
            <w:t xml:space="preserve"> </w:t>
          </w:r>
        </w:p>
        <w:p w:rsidR="007B45D7" w:rsidRPr="00230584" w:rsidRDefault="007B45D7" w:rsidP="007B45D7">
          <w:pPr>
            <w:spacing w:after="0"/>
            <w:rPr>
              <w:rFonts w:eastAsia="Times New Roman" w:cs="Tahoma"/>
              <w:color w:val="808080" w:themeColor="background1" w:themeShade="80"/>
              <w:sz w:val="12"/>
              <w:szCs w:val="12"/>
              <w:lang w:eastAsia="de-DE"/>
            </w:rPr>
          </w:pPr>
          <w:r>
            <w:rPr>
              <w:rFonts w:eastAsia="Times New Roman" w:cs="Tahoma"/>
              <w:color w:val="455560"/>
              <w:sz w:val="12"/>
              <w:szCs w:val="12"/>
              <w:lang w:eastAsia="de-DE"/>
            </w:rPr>
            <w:t>UST-</w:t>
          </w:r>
          <w:proofErr w:type="spellStart"/>
          <w:r>
            <w:rPr>
              <w:rFonts w:eastAsia="Times New Roman" w:cs="Tahoma"/>
              <w:color w:val="455560"/>
              <w:sz w:val="12"/>
              <w:szCs w:val="12"/>
              <w:lang w:eastAsia="de-DE"/>
            </w:rPr>
            <w:t>Id</w:t>
          </w:r>
          <w:proofErr w:type="spellEnd"/>
          <w:r>
            <w:rPr>
              <w:rFonts w:eastAsia="Times New Roman" w:cs="Tahoma"/>
              <w:color w:val="455560"/>
              <w:sz w:val="12"/>
              <w:szCs w:val="12"/>
              <w:lang w:eastAsia="de-DE"/>
            </w:rPr>
            <w:t>-Nr.: DE813770488</w:t>
          </w:r>
        </w:p>
      </w:tc>
      <w:tc>
        <w:tcPr>
          <w:tcW w:w="2981" w:type="dxa"/>
          <w:tcMar>
            <w:left w:w="170" w:type="dxa"/>
          </w:tcMar>
        </w:tcPr>
        <w:p w:rsidR="007B45D7" w:rsidRPr="00230584" w:rsidRDefault="007B45D7" w:rsidP="007B45D7">
          <w:pPr>
            <w:spacing w:after="0"/>
            <w:rPr>
              <w:rFonts w:eastAsia="Times New Roman" w:cs="Tahoma"/>
              <w:color w:val="808080" w:themeColor="background1" w:themeShade="80"/>
              <w:sz w:val="12"/>
              <w:szCs w:val="12"/>
              <w:lang w:eastAsia="de-DE"/>
            </w:rPr>
          </w:pPr>
        </w:p>
        <w:p w:rsidR="007B45D7" w:rsidRPr="00946573" w:rsidRDefault="007B45D7" w:rsidP="007B45D7">
          <w:pPr>
            <w:spacing w:after="0"/>
            <w:rPr>
              <w:rFonts w:eastAsia="Times New Roman" w:cs="Tahoma"/>
              <w:color w:val="455560"/>
              <w:sz w:val="12"/>
              <w:szCs w:val="12"/>
              <w:lang w:eastAsia="de-DE"/>
            </w:rPr>
          </w:pPr>
          <w:r>
            <w:rPr>
              <w:rFonts w:eastAsia="Times New Roman" w:cs="Tahoma"/>
              <w:color w:val="455560"/>
              <w:sz w:val="12"/>
              <w:szCs w:val="12"/>
              <w:lang w:eastAsia="de-DE"/>
            </w:rPr>
            <w:t>Geschäftsführer:</w:t>
          </w:r>
          <w:r w:rsidRPr="00946573">
            <w:rPr>
              <w:rFonts w:eastAsia="Times New Roman" w:cs="Tahoma"/>
              <w:color w:val="455560"/>
              <w:sz w:val="12"/>
              <w:szCs w:val="12"/>
              <w:lang w:eastAsia="de-DE"/>
            </w:rPr>
            <w:t xml:space="preserve"> </w:t>
          </w:r>
        </w:p>
        <w:p w:rsidR="007B45D7" w:rsidRDefault="007B45D7" w:rsidP="007B45D7">
          <w:pPr>
            <w:spacing w:after="0"/>
            <w:rPr>
              <w:rFonts w:eastAsia="Times New Roman" w:cs="Tahoma"/>
              <w:color w:val="455560"/>
              <w:sz w:val="12"/>
              <w:szCs w:val="12"/>
              <w:lang w:eastAsia="de-DE"/>
            </w:rPr>
          </w:pPr>
          <w:r>
            <w:rPr>
              <w:rFonts w:eastAsia="Times New Roman" w:cs="Tahoma"/>
              <w:color w:val="455560"/>
              <w:sz w:val="12"/>
              <w:szCs w:val="12"/>
              <w:lang w:eastAsia="de-DE"/>
            </w:rPr>
            <w:t>Dennis Dreibrodt, Markus Klahn,</w:t>
          </w:r>
          <w:r>
            <w:rPr>
              <w:rFonts w:eastAsiaTheme="minorEastAsia" w:cs="Tahoma"/>
              <w:noProof/>
              <w:color w:val="7F7F7F"/>
              <w:sz w:val="12"/>
              <w:szCs w:val="12"/>
              <w:lang w:eastAsia="de-DE"/>
            </w:rPr>
            <w:t xml:space="preserve"> </w:t>
          </w:r>
          <w:r>
            <w:rPr>
              <w:rFonts w:eastAsia="Times New Roman" w:cs="Tahoma"/>
              <w:color w:val="455560"/>
              <w:sz w:val="12"/>
              <w:szCs w:val="12"/>
              <w:lang w:eastAsia="de-DE"/>
            </w:rPr>
            <w:t>Patrick Markowski</w:t>
          </w:r>
        </w:p>
        <w:p w:rsidR="007B45D7" w:rsidRPr="00946573" w:rsidRDefault="007B45D7" w:rsidP="007B45D7">
          <w:pPr>
            <w:spacing w:after="0"/>
            <w:rPr>
              <w:rFonts w:eastAsia="Times New Roman" w:cs="Tahoma"/>
              <w:color w:val="455560"/>
              <w:sz w:val="12"/>
              <w:szCs w:val="12"/>
              <w:lang w:eastAsia="de-DE"/>
            </w:rPr>
          </w:pPr>
          <w:r w:rsidRPr="008F07A3">
            <w:rPr>
              <w:rFonts w:eastAsia="Times New Roman" w:cs="Tahoma"/>
              <w:color w:val="455560"/>
              <w:sz w:val="12"/>
              <w:szCs w:val="12"/>
              <w:lang w:eastAsia="de-DE"/>
            </w:rPr>
            <w:t>Sitz Karlsruhe, HRA704049, RG Mannheim</w:t>
          </w:r>
        </w:p>
        <w:p w:rsidR="007B45D7" w:rsidRDefault="007B45D7" w:rsidP="007B45D7">
          <w:pPr>
            <w:spacing w:after="0"/>
            <w:rPr>
              <w:rFonts w:eastAsia="Times New Roman" w:cs="Tahoma"/>
              <w:color w:val="455560"/>
              <w:sz w:val="12"/>
              <w:szCs w:val="12"/>
              <w:lang w:eastAsia="de-DE"/>
            </w:rPr>
          </w:pPr>
          <w:r w:rsidRPr="008F07A3">
            <w:rPr>
              <w:rFonts w:eastAsia="Times New Roman" w:cs="Tahoma"/>
              <w:color w:val="455560"/>
              <w:sz w:val="12"/>
              <w:szCs w:val="12"/>
              <w:lang w:eastAsia="de-DE"/>
            </w:rPr>
            <w:t>persönlich haftender Gesellschafter:</w:t>
          </w:r>
        </w:p>
        <w:p w:rsidR="007B45D7" w:rsidRDefault="007B45D7" w:rsidP="007B45D7">
          <w:pPr>
            <w:spacing w:after="0"/>
            <w:rPr>
              <w:rFonts w:eastAsia="Times New Roman" w:cs="Tahoma"/>
              <w:color w:val="455560"/>
              <w:sz w:val="12"/>
              <w:szCs w:val="12"/>
              <w:lang w:eastAsia="de-DE"/>
            </w:rPr>
          </w:pPr>
          <w:r w:rsidRPr="008F07A3">
            <w:rPr>
              <w:rFonts w:eastAsia="Times New Roman" w:cs="Tahoma"/>
              <w:color w:val="455560"/>
              <w:sz w:val="12"/>
              <w:szCs w:val="12"/>
              <w:lang w:eastAsia="de-DE"/>
            </w:rPr>
            <w:t>abas Verwaltungs-GmbH</w:t>
          </w:r>
        </w:p>
        <w:p w:rsidR="007B45D7" w:rsidRPr="007B20E3" w:rsidRDefault="007B45D7" w:rsidP="007B45D7">
          <w:pPr>
            <w:spacing w:after="0"/>
            <w:rPr>
              <w:rFonts w:eastAsia="Times New Roman" w:cs="Tahoma"/>
              <w:color w:val="808080" w:themeColor="background1" w:themeShade="80"/>
              <w:sz w:val="12"/>
              <w:szCs w:val="12"/>
              <w:lang w:eastAsia="de-DE"/>
            </w:rPr>
          </w:pPr>
          <w:r w:rsidRPr="008F07A3">
            <w:rPr>
              <w:rFonts w:eastAsia="Times New Roman" w:cs="Tahoma"/>
              <w:color w:val="455560"/>
              <w:sz w:val="12"/>
              <w:szCs w:val="12"/>
              <w:lang w:eastAsia="de-DE"/>
            </w:rPr>
            <w:t>Sitz Karlsruhe, HRB713145, RG Mannheim</w:t>
          </w:r>
        </w:p>
      </w:tc>
    </w:tr>
  </w:tbl>
  <w:p w:rsidR="009604A0" w:rsidRDefault="009604A0">
    <w:pPr>
      <w:pStyle w:val="Fuzeile"/>
    </w:pPr>
    <w:bookmarkStart w:id="27" w:name="_GoBack"/>
    <w:bookmarkEnd w:id="27"/>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EF7" w:rsidRDefault="005F5EF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E38" w:rsidRDefault="00701E38" w:rsidP="009E260B">
      <w:pPr>
        <w:spacing w:after="0"/>
      </w:pPr>
      <w:r>
        <w:separator/>
      </w:r>
    </w:p>
  </w:footnote>
  <w:footnote w:type="continuationSeparator" w:id="0">
    <w:p w:rsidR="00701E38" w:rsidRDefault="00701E38" w:rsidP="009E260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EF7" w:rsidRDefault="005F5EF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60B" w:rsidRDefault="009E260B" w:rsidP="003E068E">
    <w:pPr>
      <w:pStyle w:val="Kopfzeile"/>
    </w:pPr>
    <w:r>
      <w:rPr>
        <w:noProof/>
        <w:lang w:eastAsia="de-DE"/>
      </w:rPr>
      <w:drawing>
        <wp:inline distT="0" distB="0" distL="0" distR="0" wp14:anchorId="1D623714" wp14:editId="5BE7C9B0">
          <wp:extent cx="3547872" cy="2667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as ERP with tagline besi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47872" cy="2667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EF7" w:rsidRDefault="005F5EF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C1D3C"/>
    <w:multiLevelType w:val="hybridMultilevel"/>
    <w:tmpl w:val="9E3E28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420E2F"/>
    <w:multiLevelType w:val="hybridMultilevel"/>
    <w:tmpl w:val="7340EC1E"/>
    <w:lvl w:ilvl="0" w:tplc="3716C2E6">
      <w:numFmt w:val="bullet"/>
      <w:lvlText w:val=""/>
      <w:lvlJc w:val="left"/>
      <w:pPr>
        <w:ind w:left="1070" w:hanging="360"/>
      </w:pPr>
      <w:rPr>
        <w:rFonts w:ascii="Wingdings" w:eastAsiaTheme="minorHAnsi" w:hAnsi="Wingdings" w:cstheme="minorBidi"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2" w15:restartNumberingAfterBreak="0">
    <w:nsid w:val="0E021B32"/>
    <w:multiLevelType w:val="hybridMultilevel"/>
    <w:tmpl w:val="D5CEE3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B430E7"/>
    <w:multiLevelType w:val="hybridMultilevel"/>
    <w:tmpl w:val="8018B9E6"/>
    <w:lvl w:ilvl="0" w:tplc="A63CDDB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EA210B3"/>
    <w:multiLevelType w:val="hybridMultilevel"/>
    <w:tmpl w:val="97A64D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A391314"/>
    <w:multiLevelType w:val="hybridMultilevel"/>
    <w:tmpl w:val="2A0EDE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2E"/>
    <w:rsid w:val="00000887"/>
    <w:rsid w:val="000E4D13"/>
    <w:rsid w:val="002D3E96"/>
    <w:rsid w:val="002E01B8"/>
    <w:rsid w:val="0033234A"/>
    <w:rsid w:val="00345C2E"/>
    <w:rsid w:val="003E068E"/>
    <w:rsid w:val="0048634D"/>
    <w:rsid w:val="004941AE"/>
    <w:rsid w:val="00514969"/>
    <w:rsid w:val="00531C49"/>
    <w:rsid w:val="005F5EF7"/>
    <w:rsid w:val="00701E38"/>
    <w:rsid w:val="007B45D7"/>
    <w:rsid w:val="008B2E60"/>
    <w:rsid w:val="00926683"/>
    <w:rsid w:val="009604A0"/>
    <w:rsid w:val="009E260B"/>
    <w:rsid w:val="00A0562E"/>
    <w:rsid w:val="00BD090E"/>
    <w:rsid w:val="00C05F72"/>
    <w:rsid w:val="00CB2634"/>
    <w:rsid w:val="00CE5033"/>
    <w:rsid w:val="00D37EA5"/>
    <w:rsid w:val="00D560ED"/>
    <w:rsid w:val="00D720FC"/>
    <w:rsid w:val="00F11E3E"/>
    <w:rsid w:val="00F64FFA"/>
    <w:rsid w:val="00F777CE"/>
    <w:rsid w:val="00FE1C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4D6CEC-4F08-48A7-9452-76E49F02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F5EF7"/>
    <w:pPr>
      <w:spacing w:after="120" w:line="240" w:lineRule="auto"/>
    </w:pPr>
    <w:rPr>
      <w:rFonts w:ascii="Tahoma" w:hAnsi="Tahoma"/>
      <w:color w:val="2A3539"/>
      <w:sz w:val="20"/>
    </w:rPr>
  </w:style>
  <w:style w:type="paragraph" w:styleId="berschrift1">
    <w:name w:val="heading 1"/>
    <w:basedOn w:val="Standard"/>
    <w:next w:val="Standard"/>
    <w:link w:val="berschrift1Zchn"/>
    <w:uiPriority w:val="9"/>
    <w:qFormat/>
    <w:rsid w:val="00F64FFA"/>
    <w:pPr>
      <w:keepNext/>
      <w:keepLines/>
      <w:spacing w:before="480" w:after="0"/>
      <w:outlineLvl w:val="0"/>
    </w:pPr>
    <w:rPr>
      <w:rFonts w:eastAsiaTheme="majorEastAsia" w:cstheme="majorBidi"/>
      <w:b/>
      <w:bCs/>
      <w:caps/>
      <w:color w:val="1BBAA5" w:themeColor="accent1"/>
      <w:sz w:val="32"/>
      <w:szCs w:val="28"/>
    </w:rPr>
  </w:style>
  <w:style w:type="paragraph" w:styleId="berschrift2">
    <w:name w:val="heading 2"/>
    <w:basedOn w:val="Standard"/>
    <w:next w:val="Standard"/>
    <w:link w:val="berschrift2Zchn"/>
    <w:uiPriority w:val="9"/>
    <w:unhideWhenUsed/>
    <w:qFormat/>
    <w:rsid w:val="00531C49"/>
    <w:pPr>
      <w:keepNext/>
      <w:keepLines/>
      <w:spacing w:before="200" w:after="0"/>
      <w:outlineLvl w:val="1"/>
    </w:pPr>
    <w:rPr>
      <w:rFonts w:eastAsiaTheme="majorEastAsia" w:cstheme="majorBidi"/>
      <w:b/>
      <w:bCs/>
      <w:color w:val="2A3539" w:themeColor="text2"/>
      <w:sz w:val="28"/>
      <w:szCs w:val="26"/>
    </w:rPr>
  </w:style>
  <w:style w:type="paragraph" w:styleId="berschrift3">
    <w:name w:val="heading 3"/>
    <w:basedOn w:val="Standard"/>
    <w:next w:val="Standard"/>
    <w:link w:val="berschrift3Zchn"/>
    <w:uiPriority w:val="9"/>
    <w:unhideWhenUsed/>
    <w:qFormat/>
    <w:rsid w:val="00F64FFA"/>
    <w:pPr>
      <w:keepNext/>
      <w:keepLines/>
      <w:spacing w:before="200" w:after="0"/>
      <w:outlineLvl w:val="2"/>
    </w:pPr>
    <w:rPr>
      <w:rFonts w:eastAsiaTheme="majorEastAsia" w:cstheme="majorBidi"/>
      <w:b/>
      <w:bCs/>
      <w:color w:val="2A3539" w:themeColor="text1"/>
      <w:sz w:val="24"/>
    </w:rPr>
  </w:style>
  <w:style w:type="paragraph" w:styleId="berschrift4">
    <w:name w:val="heading 4"/>
    <w:basedOn w:val="Standard"/>
    <w:next w:val="Standard"/>
    <w:link w:val="berschrift4Zchn"/>
    <w:uiPriority w:val="9"/>
    <w:unhideWhenUsed/>
    <w:qFormat/>
    <w:rsid w:val="00FE1C89"/>
    <w:pPr>
      <w:keepNext/>
      <w:keepLines/>
      <w:spacing w:before="40" w:after="0"/>
      <w:outlineLvl w:val="3"/>
    </w:pPr>
    <w:rPr>
      <w:rFonts w:asciiTheme="majorHAnsi" w:eastAsiaTheme="majorEastAsia" w:hAnsiTheme="majorHAnsi" w:cstheme="majorBidi"/>
      <w:i/>
      <w:iCs/>
      <w:color w:val="148B7B"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E260B"/>
    <w:pPr>
      <w:tabs>
        <w:tab w:val="center" w:pos="4536"/>
        <w:tab w:val="right" w:pos="9072"/>
      </w:tabs>
      <w:spacing w:after="0"/>
    </w:pPr>
  </w:style>
  <w:style w:type="character" w:customStyle="1" w:styleId="KopfzeileZchn">
    <w:name w:val="Kopfzeile Zchn"/>
    <w:basedOn w:val="Absatz-Standardschriftart"/>
    <w:link w:val="Kopfzeile"/>
    <w:uiPriority w:val="99"/>
    <w:rsid w:val="009E260B"/>
  </w:style>
  <w:style w:type="paragraph" w:styleId="Fuzeile">
    <w:name w:val="footer"/>
    <w:basedOn w:val="Standard"/>
    <w:link w:val="FuzeileZchn"/>
    <w:uiPriority w:val="99"/>
    <w:unhideWhenUsed/>
    <w:rsid w:val="009E260B"/>
    <w:pPr>
      <w:tabs>
        <w:tab w:val="center" w:pos="4536"/>
        <w:tab w:val="right" w:pos="9072"/>
      </w:tabs>
      <w:spacing w:after="0"/>
    </w:pPr>
  </w:style>
  <w:style w:type="character" w:customStyle="1" w:styleId="FuzeileZchn">
    <w:name w:val="Fußzeile Zchn"/>
    <w:basedOn w:val="Absatz-Standardschriftart"/>
    <w:link w:val="Fuzeile"/>
    <w:uiPriority w:val="99"/>
    <w:rsid w:val="009E260B"/>
  </w:style>
  <w:style w:type="paragraph" w:styleId="Sprechblasentext">
    <w:name w:val="Balloon Text"/>
    <w:basedOn w:val="Standard"/>
    <w:link w:val="SprechblasentextZchn"/>
    <w:uiPriority w:val="99"/>
    <w:semiHidden/>
    <w:unhideWhenUsed/>
    <w:rsid w:val="009E260B"/>
    <w:pPr>
      <w:spacing w:after="0"/>
    </w:pPr>
    <w:rPr>
      <w:rFonts w:cs="Tahoma"/>
      <w:sz w:val="16"/>
      <w:szCs w:val="16"/>
    </w:rPr>
  </w:style>
  <w:style w:type="character" w:customStyle="1" w:styleId="SprechblasentextZchn">
    <w:name w:val="Sprechblasentext Zchn"/>
    <w:basedOn w:val="Absatz-Standardschriftart"/>
    <w:link w:val="Sprechblasentext"/>
    <w:uiPriority w:val="99"/>
    <w:semiHidden/>
    <w:rsid w:val="009E260B"/>
    <w:rPr>
      <w:rFonts w:ascii="Tahoma" w:hAnsi="Tahoma" w:cs="Tahoma"/>
      <w:sz w:val="16"/>
      <w:szCs w:val="16"/>
    </w:rPr>
  </w:style>
  <w:style w:type="character" w:customStyle="1" w:styleId="berschrift1Zchn">
    <w:name w:val="Überschrift 1 Zchn"/>
    <w:basedOn w:val="Absatz-Standardschriftart"/>
    <w:link w:val="berschrift1"/>
    <w:uiPriority w:val="9"/>
    <w:rsid w:val="00F64FFA"/>
    <w:rPr>
      <w:rFonts w:ascii="DIN" w:eastAsiaTheme="majorEastAsia" w:hAnsi="DIN" w:cstheme="majorBidi"/>
      <w:b/>
      <w:bCs/>
      <w:caps/>
      <w:color w:val="1BBAA5" w:themeColor="accent1"/>
      <w:sz w:val="32"/>
      <w:szCs w:val="28"/>
    </w:rPr>
  </w:style>
  <w:style w:type="character" w:customStyle="1" w:styleId="berschrift2Zchn">
    <w:name w:val="Überschrift 2 Zchn"/>
    <w:basedOn w:val="Absatz-Standardschriftart"/>
    <w:link w:val="berschrift2"/>
    <w:uiPriority w:val="9"/>
    <w:rsid w:val="00531C49"/>
    <w:rPr>
      <w:rFonts w:ascii="DIN" w:eastAsiaTheme="majorEastAsia" w:hAnsi="DIN" w:cstheme="majorBidi"/>
      <w:b/>
      <w:bCs/>
      <w:color w:val="2A3539" w:themeColor="text2"/>
      <w:sz w:val="28"/>
      <w:szCs w:val="26"/>
    </w:rPr>
  </w:style>
  <w:style w:type="character" w:customStyle="1" w:styleId="berschrift3Zchn">
    <w:name w:val="Überschrift 3 Zchn"/>
    <w:basedOn w:val="Absatz-Standardschriftart"/>
    <w:link w:val="berschrift3"/>
    <w:uiPriority w:val="9"/>
    <w:rsid w:val="00F64FFA"/>
    <w:rPr>
      <w:rFonts w:ascii="DIN" w:eastAsiaTheme="majorEastAsia" w:hAnsi="DIN" w:cstheme="majorBidi"/>
      <w:b/>
      <w:bCs/>
      <w:color w:val="2A3539" w:themeColor="text1"/>
      <w:sz w:val="24"/>
    </w:rPr>
  </w:style>
  <w:style w:type="paragraph" w:customStyle="1" w:styleId="PermanentMarkerkorall">
    <w:name w:val="Permanent Marker korall"/>
    <w:basedOn w:val="PermanentMarkergrn"/>
    <w:autoRedefine/>
    <w:qFormat/>
    <w:rsid w:val="00531C49"/>
    <w:rPr>
      <w:color w:val="E40046" w:themeColor="accent2"/>
    </w:rPr>
  </w:style>
  <w:style w:type="paragraph" w:customStyle="1" w:styleId="PermanentMarkergrn">
    <w:name w:val="Permanent Marker grün"/>
    <w:basedOn w:val="berschrift1"/>
    <w:qFormat/>
    <w:rsid w:val="00F64FFA"/>
    <w:pPr>
      <w:spacing w:before="240" w:after="120"/>
    </w:pPr>
    <w:rPr>
      <w:rFonts w:ascii="Permanent Marker" w:hAnsi="Permanent Marker"/>
      <w:sz w:val="28"/>
    </w:rPr>
  </w:style>
  <w:style w:type="paragraph" w:customStyle="1" w:styleId="PermanentMarkergelb">
    <w:name w:val="Permanent Marker gelb"/>
    <w:basedOn w:val="PermanentMarkergrn"/>
    <w:qFormat/>
    <w:rsid w:val="00531C49"/>
    <w:rPr>
      <w:color w:val="FBFF22" w:themeColor="accent3"/>
    </w:rPr>
  </w:style>
  <w:style w:type="paragraph" w:customStyle="1" w:styleId="PermanentMarkerapfelgrn">
    <w:name w:val="Permanent Marker apfelgrün"/>
    <w:basedOn w:val="PermanentMarkergrn"/>
    <w:qFormat/>
    <w:rsid w:val="00531C49"/>
    <w:rPr>
      <w:color w:val="97D700" w:themeColor="accent4"/>
    </w:rPr>
  </w:style>
  <w:style w:type="paragraph" w:customStyle="1" w:styleId="PermanentMarkergrau">
    <w:name w:val="Permanent Marker grau"/>
    <w:basedOn w:val="PermanentMarkergrn"/>
    <w:qFormat/>
    <w:rsid w:val="00531C49"/>
    <w:rPr>
      <w:color w:val="2A3539" w:themeColor="text2"/>
    </w:rPr>
  </w:style>
  <w:style w:type="paragraph" w:styleId="Titel">
    <w:name w:val="Title"/>
    <w:aliases w:val="Titelseite"/>
    <w:basedOn w:val="Standard"/>
    <w:next w:val="Standard"/>
    <w:link w:val="TitelZchn"/>
    <w:uiPriority w:val="10"/>
    <w:qFormat/>
    <w:rsid w:val="00D37EA5"/>
    <w:pPr>
      <w:pBdr>
        <w:bottom w:val="single" w:sz="8" w:space="4" w:color="1BBAA5" w:themeColor="accent1"/>
      </w:pBdr>
      <w:spacing w:after="300"/>
      <w:contextualSpacing/>
    </w:pPr>
    <w:rPr>
      <w:rFonts w:eastAsiaTheme="majorEastAsia" w:cstheme="majorBidi"/>
      <w:caps/>
      <w:color w:val="2A3539" w:themeColor="text1"/>
      <w:spacing w:val="5"/>
      <w:kern w:val="28"/>
      <w:sz w:val="56"/>
      <w:szCs w:val="52"/>
    </w:rPr>
  </w:style>
  <w:style w:type="character" w:customStyle="1" w:styleId="TitelZchn">
    <w:name w:val="Titel Zchn"/>
    <w:aliases w:val="Titelseite Zchn"/>
    <w:basedOn w:val="Absatz-Standardschriftart"/>
    <w:link w:val="Titel"/>
    <w:uiPriority w:val="10"/>
    <w:rsid w:val="00D37EA5"/>
    <w:rPr>
      <w:rFonts w:ascii="DIN" w:eastAsiaTheme="majorEastAsia" w:hAnsi="DIN" w:cstheme="majorBidi"/>
      <w:caps/>
      <w:color w:val="2A3539" w:themeColor="text1"/>
      <w:spacing w:val="5"/>
      <w:kern w:val="28"/>
      <w:sz w:val="56"/>
      <w:szCs w:val="52"/>
    </w:rPr>
  </w:style>
  <w:style w:type="character" w:styleId="SchwacheHervorhebung">
    <w:name w:val="Subtle Emphasis"/>
    <w:basedOn w:val="Absatz-Standardschriftart"/>
    <w:rsid w:val="000E4D13"/>
    <w:rPr>
      <w:i/>
      <w:iCs/>
      <w:color w:val="899FA8" w:themeColor="text1" w:themeTint="7F"/>
    </w:rPr>
  </w:style>
  <w:style w:type="paragraph" w:styleId="Listenabsatz">
    <w:name w:val="List Paragraph"/>
    <w:basedOn w:val="Standard"/>
    <w:uiPriority w:val="34"/>
    <w:qFormat/>
    <w:rsid w:val="000E4D13"/>
    <w:pPr>
      <w:spacing w:after="200" w:line="276" w:lineRule="auto"/>
      <w:ind w:left="720"/>
      <w:contextualSpacing/>
    </w:pPr>
    <w:rPr>
      <w:rFonts w:asciiTheme="minorHAnsi" w:hAnsiTheme="minorHAnsi"/>
      <w:color w:val="auto"/>
      <w:sz w:val="22"/>
    </w:rPr>
  </w:style>
  <w:style w:type="character" w:styleId="Hervorhebung">
    <w:name w:val="Emphasis"/>
    <w:basedOn w:val="Absatz-Standardschriftart"/>
    <w:rsid w:val="000E4D13"/>
    <w:rPr>
      <w:i/>
      <w:iCs/>
    </w:rPr>
  </w:style>
  <w:style w:type="table" w:styleId="Tabellenraster">
    <w:name w:val="Table Grid"/>
    <w:basedOn w:val="NormaleTabelle"/>
    <w:uiPriority w:val="59"/>
    <w:rsid w:val="00F11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rsid w:val="00FE1C89"/>
    <w:rPr>
      <w:rFonts w:asciiTheme="majorHAnsi" w:eastAsiaTheme="majorEastAsia" w:hAnsiTheme="majorHAnsi" w:cstheme="majorBidi"/>
      <w:i/>
      <w:iCs/>
      <w:color w:val="148B7B" w:themeColor="accent1" w:themeShade="BF"/>
      <w:sz w:val="20"/>
    </w:rPr>
  </w:style>
  <w:style w:type="paragraph" w:styleId="Inhaltsverzeichnisberschrift">
    <w:name w:val="TOC Heading"/>
    <w:basedOn w:val="berschrift1"/>
    <w:next w:val="Standard"/>
    <w:uiPriority w:val="39"/>
    <w:unhideWhenUsed/>
    <w:qFormat/>
    <w:rsid w:val="00BD090E"/>
    <w:pPr>
      <w:spacing w:before="240" w:line="259" w:lineRule="auto"/>
      <w:outlineLvl w:val="9"/>
    </w:pPr>
    <w:rPr>
      <w:rFonts w:asciiTheme="majorHAnsi" w:hAnsiTheme="majorHAnsi"/>
      <w:b w:val="0"/>
      <w:bCs w:val="0"/>
      <w:caps w:val="0"/>
      <w:color w:val="148B7B" w:themeColor="accent1" w:themeShade="BF"/>
      <w:szCs w:val="32"/>
      <w:lang w:eastAsia="de-DE"/>
    </w:rPr>
  </w:style>
  <w:style w:type="paragraph" w:styleId="Verzeichnis1">
    <w:name w:val="toc 1"/>
    <w:basedOn w:val="Standard"/>
    <w:next w:val="Standard"/>
    <w:autoRedefine/>
    <w:uiPriority w:val="39"/>
    <w:unhideWhenUsed/>
    <w:rsid w:val="00BD090E"/>
    <w:pPr>
      <w:spacing w:after="100"/>
    </w:pPr>
  </w:style>
  <w:style w:type="paragraph" w:styleId="Verzeichnis2">
    <w:name w:val="toc 2"/>
    <w:basedOn w:val="Standard"/>
    <w:next w:val="Standard"/>
    <w:autoRedefine/>
    <w:uiPriority w:val="39"/>
    <w:unhideWhenUsed/>
    <w:rsid w:val="00BD090E"/>
    <w:pPr>
      <w:spacing w:after="100"/>
      <w:ind w:left="200"/>
    </w:pPr>
  </w:style>
  <w:style w:type="paragraph" w:styleId="Verzeichnis3">
    <w:name w:val="toc 3"/>
    <w:basedOn w:val="Standard"/>
    <w:next w:val="Standard"/>
    <w:autoRedefine/>
    <w:uiPriority w:val="39"/>
    <w:unhideWhenUsed/>
    <w:rsid w:val="00BD090E"/>
    <w:pPr>
      <w:spacing w:after="100"/>
      <w:ind w:left="400"/>
    </w:pPr>
  </w:style>
  <w:style w:type="character" w:styleId="Hyperlink">
    <w:name w:val="Hyperlink"/>
    <w:basedOn w:val="Absatz-Standardschriftart"/>
    <w:uiPriority w:val="99"/>
    <w:unhideWhenUsed/>
    <w:rsid w:val="00BD090E"/>
    <w:rPr>
      <w:color w:val="E4004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6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enz.ABAS-PROJEKT\AppData\Local\Microsoft\Windows\INetCache\IE\Q5XOIR0A\vorlage-header-footer-AG-Titelseite_Tahoma.dotx" TargetMode="External"/></Relationships>
</file>

<file path=word/theme/theme1.xml><?xml version="1.0" encoding="utf-8"?>
<a:theme xmlns:a="http://schemas.openxmlformats.org/drawingml/2006/main" name="Larissa">
  <a:themeElements>
    <a:clrScheme name="abas">
      <a:dk1>
        <a:srgbClr val="2A3539"/>
      </a:dk1>
      <a:lt1>
        <a:sysClr val="window" lastClr="FFFFFF"/>
      </a:lt1>
      <a:dk2>
        <a:srgbClr val="2A3539"/>
      </a:dk2>
      <a:lt2>
        <a:srgbClr val="FFFFFF"/>
      </a:lt2>
      <a:accent1>
        <a:srgbClr val="1BBAA5"/>
      </a:accent1>
      <a:accent2>
        <a:srgbClr val="E40046"/>
      </a:accent2>
      <a:accent3>
        <a:srgbClr val="FBFF22"/>
      </a:accent3>
      <a:accent4>
        <a:srgbClr val="97D700"/>
      </a:accent4>
      <a:accent5>
        <a:srgbClr val="50656C"/>
      </a:accent5>
      <a:accent6>
        <a:srgbClr val="9AADB4"/>
      </a:accent6>
      <a:hlink>
        <a:srgbClr val="E40046"/>
      </a:hlink>
      <a:folHlink>
        <a:srgbClr val="1BBAA5"/>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0ED845422EECA459B3C4C329B5F3009" ma:contentTypeVersion="12" ma:contentTypeDescription="Ein neues Dokument erstellen." ma:contentTypeScope="" ma:versionID="f0a1a4982405bc1c954e3b3ca08547bb">
  <xsd:schema xmlns:xsd="http://www.w3.org/2001/XMLSchema" xmlns:xs="http://www.w3.org/2001/XMLSchema" xmlns:p="http://schemas.microsoft.com/office/2006/metadata/properties" xmlns:ns2="da35d9e8-638b-4a57-8303-6b2117d96da8" xmlns:ns3="9f63930a-c101-41d4-a1f1-bff9c7602565" targetNamespace="http://schemas.microsoft.com/office/2006/metadata/properties" ma:root="true" ma:fieldsID="534aa2b56e3e627337cd351b86b0d7be" ns2:_="" ns3:_="">
    <xsd:import namespace="da35d9e8-638b-4a57-8303-6b2117d96da8"/>
    <xsd:import namespace="9f63930a-c101-41d4-a1f1-bff9c76025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5d9e8-638b-4a57-8303-6b2117d96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d4487c5d-551f-4022-9633-065cf0b1911e"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63930a-c101-41d4-a1f1-bff9c76025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683a05-3510-4c84-8ed2-9d1cc106c602}" ma:internalName="TaxCatchAll" ma:showField="CatchAllData" ma:web="9f63930a-c101-41d4-a1f1-bff9c7602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63930a-c101-41d4-a1f1-bff9c7602565" xsi:nil="true"/>
    <lcf76f155ced4ddcb4097134ff3c332f xmlns="da35d9e8-638b-4a57-8303-6b2117d96da8">
      <Terms xmlns="http://schemas.microsoft.com/office/infopath/2007/PartnerControls"/>
    </lcf76f155ced4ddcb4097134ff3c332f>
    <MediaLengthInSeconds xmlns="da35d9e8-638b-4a57-8303-6b2117d96da8" xsi:nil="true"/>
  </documentManagement>
</p:properties>
</file>

<file path=customXml/itemProps1.xml><?xml version="1.0" encoding="utf-8"?>
<ds:datastoreItem xmlns:ds="http://schemas.openxmlformats.org/officeDocument/2006/customXml" ds:itemID="{3C444CA8-E767-44A3-85BF-8FFF138FCD5F}">
  <ds:schemaRefs>
    <ds:schemaRef ds:uri="http://schemas.openxmlformats.org/officeDocument/2006/bibliography"/>
  </ds:schemaRefs>
</ds:datastoreItem>
</file>

<file path=customXml/itemProps2.xml><?xml version="1.0" encoding="utf-8"?>
<ds:datastoreItem xmlns:ds="http://schemas.openxmlformats.org/officeDocument/2006/customXml" ds:itemID="{4DE42880-B0FC-4CEE-AFF4-2045C009E6B5}"/>
</file>

<file path=customXml/itemProps3.xml><?xml version="1.0" encoding="utf-8"?>
<ds:datastoreItem xmlns:ds="http://schemas.openxmlformats.org/officeDocument/2006/customXml" ds:itemID="{E643BC0F-24D0-446E-BA9A-821E41025444}"/>
</file>

<file path=customXml/itemProps4.xml><?xml version="1.0" encoding="utf-8"?>
<ds:datastoreItem xmlns:ds="http://schemas.openxmlformats.org/officeDocument/2006/customXml" ds:itemID="{13DD8BA9-B0A5-48D6-8937-B9DAA8F7A332}"/>
</file>

<file path=docProps/app.xml><?xml version="1.0" encoding="utf-8"?>
<Properties xmlns="http://schemas.openxmlformats.org/officeDocument/2006/extended-properties" xmlns:vt="http://schemas.openxmlformats.org/officeDocument/2006/docPropsVTypes">
  <Template>vorlage-header-footer-AG-Titelseite_Tahoma</Template>
  <TotalTime>0</TotalTime>
  <Pages>11</Pages>
  <Words>2695</Words>
  <Characters>16980</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19636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 Denz</dc:creator>
  <cp:keywords/>
  <dc:description/>
  <cp:lastModifiedBy>Günter Denz</cp:lastModifiedBy>
  <cp:revision>5</cp:revision>
  <dcterms:created xsi:type="dcterms:W3CDTF">2015-06-05T07:26:00Z</dcterms:created>
  <dcterms:modified xsi:type="dcterms:W3CDTF">2015-06-05T11:15:00Z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0x01010040ED845422EECA459B3C4C329B5F3009</vt:lpwstr>
  </property>
  <property fmtid="{D5CDD505-2E9C-101B-9397-08002B2CF9AE}" pid="3" name="Order">
    <vt:r8>6205600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